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page" w:tblpX="1358" w:tblpY="-864"/>
        <w:tblW w:w="14651" w:type="dxa"/>
        <w:tblLayout w:type="fixed"/>
        <w:tblLook w:val="04A0" w:firstRow="1" w:lastRow="0" w:firstColumn="1" w:lastColumn="0" w:noHBand="0" w:noVBand="1"/>
      </w:tblPr>
      <w:tblGrid>
        <w:gridCol w:w="4091"/>
        <w:gridCol w:w="7640"/>
        <w:gridCol w:w="2920"/>
      </w:tblGrid>
      <w:tr w:rsidR="00814933" w14:paraId="33B18D50" w14:textId="77777777" w:rsidTr="00207ADE">
        <w:trPr>
          <w:trHeight w:val="600"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7C6" w14:textId="77777777" w:rsidR="00814933" w:rsidRDefault="00814933" w:rsidP="00207ADE">
            <w:pPr>
              <w:pStyle w:val="Intestazione"/>
              <w:ind w:left="-142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8A59A04" wp14:editId="34127F5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5715</wp:posOffset>
                  </wp:positionV>
                  <wp:extent cx="1400810" cy="526415"/>
                  <wp:effectExtent l="19050" t="0" r="8890" b="0"/>
                  <wp:wrapNone/>
                  <wp:docPr id="7" name="Picture 8" descr="http://hubmiur.pubblica.istruzione.it/alfresco/d/d/workspace/SpacesStore/3aa60b13-93f9-4a9f-aa42-4f1b38905e36/banner_formazioneMarittima.png">
                    <a:hlinkClick xmlns:a="http://schemas.openxmlformats.org/drawingml/2006/main" r:id="rId7" tooltip="vai alla pagin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http://hubmiur.pubblica.istruzione.it/alfresco/d/d/workspace/SpacesStore/3aa60b13-93f9-4a9f-aa42-4f1b38905e36/banner_formazioneMarittima.png">
                            <a:hlinkClick r:id="rId7" tooltip="vai alla pagin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52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D07" w14:textId="77777777" w:rsidR="00814933" w:rsidRDefault="00814933" w:rsidP="00207ADE">
            <w:pPr>
              <w:pStyle w:val="Intestazione"/>
              <w:jc w:val="center"/>
              <w:rPr>
                <w:rFonts w:ascii="Century Gothic" w:hAnsi="Century Gothic"/>
                <w:b/>
              </w:rPr>
            </w:pPr>
            <w:r w:rsidRPr="00412282">
              <w:rPr>
                <w:rFonts w:ascii="Century Gothic" w:hAnsi="Century Gothic"/>
                <w:b/>
              </w:rPr>
              <w:t xml:space="preserve">SISTEMA </w:t>
            </w:r>
            <w:r>
              <w:rPr>
                <w:rFonts w:ascii="Century Gothic" w:hAnsi="Century Gothic"/>
                <w:b/>
              </w:rPr>
              <w:t xml:space="preserve">NAZIONALE </w:t>
            </w:r>
          </w:p>
          <w:p w14:paraId="0EBD2DB5" w14:textId="77777777" w:rsidR="00814933" w:rsidRPr="00412282" w:rsidRDefault="00814933" w:rsidP="00207ADE">
            <w:pPr>
              <w:pStyle w:val="Intestazione"/>
              <w:jc w:val="center"/>
              <w:rPr>
                <w:rFonts w:ascii="Century Gothic" w:hAnsi="Century Gothic"/>
                <w:b/>
              </w:rPr>
            </w:pPr>
            <w:r w:rsidRPr="00412282">
              <w:rPr>
                <w:rFonts w:ascii="Century Gothic" w:hAnsi="Century Gothic"/>
                <w:b/>
              </w:rPr>
              <w:t>GESTIONE QUALITA’ PER LA FORMAZIONE MARITTIMA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A05" w14:textId="77777777" w:rsidR="00814933" w:rsidRDefault="00814933" w:rsidP="00207ADE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4AD12EA" wp14:editId="3EBB65B6">
                  <wp:extent cx="738188" cy="782727"/>
                  <wp:effectExtent l="19050" t="0" r="4762" b="0"/>
                  <wp:docPr id="13" name="Immagine 12" descr="logo_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cuol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62" cy="78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33" w14:paraId="5CFD527C" w14:textId="77777777" w:rsidTr="00207ADE">
        <w:trPr>
          <w:trHeight w:val="156"/>
        </w:trPr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6F215" w14:textId="77777777" w:rsidR="00814933" w:rsidRDefault="00814933" w:rsidP="00207ADE">
            <w:pPr>
              <w:pStyle w:val="Intestazione"/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60F" w14:textId="77777777" w:rsidR="00814933" w:rsidRPr="004E0690" w:rsidRDefault="00814933" w:rsidP="00207ADE">
            <w:pPr>
              <w:pStyle w:val="Intestazione"/>
              <w:jc w:val="center"/>
              <w:rPr>
                <w:rFonts w:ascii="Berlin Sans FB Demi" w:hAnsi="Berlin Sans FB Demi"/>
                <w:b/>
                <w:i/>
                <w:color w:val="0070C0"/>
                <w:sz w:val="36"/>
                <w:szCs w:val="36"/>
              </w:rPr>
            </w:pPr>
            <w:r w:rsidRPr="004E0690">
              <w:rPr>
                <w:rFonts w:ascii="Berlin Sans FB Demi" w:hAnsi="Berlin Sans FB Demi"/>
                <w:b/>
                <w:i/>
                <w:color w:val="0070C0"/>
                <w:sz w:val="36"/>
                <w:szCs w:val="36"/>
              </w:rPr>
              <w:t xml:space="preserve">QUALI.FOR.MA 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3C3" w14:textId="77777777" w:rsidR="00814933" w:rsidRDefault="00814933" w:rsidP="00207ADE">
            <w:pPr>
              <w:pStyle w:val="Intestazione"/>
            </w:pPr>
          </w:p>
        </w:tc>
      </w:tr>
      <w:tr w:rsidR="00814933" w14:paraId="5AB1A433" w14:textId="77777777" w:rsidTr="00207ADE">
        <w:trPr>
          <w:trHeight w:val="130"/>
        </w:trPr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64B" w14:textId="77777777" w:rsidR="00814933" w:rsidRDefault="00814933" w:rsidP="00207ADE">
            <w:pPr>
              <w:pStyle w:val="Intestazione"/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6FC" w14:textId="77777777" w:rsidR="00814933" w:rsidRDefault="00814933" w:rsidP="00207ADE">
            <w:pPr>
              <w:pStyle w:val="Intestazione"/>
              <w:jc w:val="center"/>
            </w:pPr>
            <w:r>
              <w:t>IISS NINO BIXIO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89B" w14:textId="77777777" w:rsidR="00814933" w:rsidRDefault="00814933" w:rsidP="00207ADE">
            <w:pPr>
              <w:pStyle w:val="Intestazione"/>
            </w:pPr>
          </w:p>
        </w:tc>
      </w:tr>
    </w:tbl>
    <w:p w14:paraId="6BF515F6" w14:textId="77777777" w:rsidR="009C7FB6" w:rsidRDefault="009C7FB6"/>
    <w:p w14:paraId="34586B9D" w14:textId="77777777" w:rsidR="00814933" w:rsidRDefault="00814933"/>
    <w:tbl>
      <w:tblPr>
        <w:tblStyle w:val="Grigliatabella"/>
        <w:tblpPr w:leftFromText="141" w:rightFromText="141" w:vertAnchor="text" w:horzAnchor="page" w:tblpX="1379" w:tblpY="260"/>
        <w:tblW w:w="14302" w:type="dxa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2"/>
      </w:tblGrid>
      <w:tr w:rsidR="00814933" w:rsidRPr="006209F5" w14:paraId="434154EF" w14:textId="77777777" w:rsidTr="00FD62E0">
        <w:trPr>
          <w:trHeight w:val="636"/>
        </w:trPr>
        <w:tc>
          <w:tcPr>
            <w:tcW w:w="1430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3F253995" w14:textId="77777777" w:rsidR="00814933" w:rsidRDefault="00814933" w:rsidP="00207ADE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t>Funzionigramma</w:t>
            </w:r>
            <w:proofErr w:type="spellEnd"/>
          </w:p>
          <w:p w14:paraId="121ED0EA" w14:textId="77777777" w:rsidR="00814933" w:rsidRPr="00854DDF" w:rsidRDefault="00814933" w:rsidP="00207ADE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All</w:t>
            </w:r>
            <w:r w:rsidR="00207ADE">
              <w:rPr>
                <w:rFonts w:ascii="Century Gothic" w:hAnsi="Century Gothic"/>
                <w:b/>
                <w:sz w:val="44"/>
                <w:szCs w:val="44"/>
              </w:rPr>
              <w:t>egato n.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</w:tbl>
    <w:p w14:paraId="3C6429F1" w14:textId="77777777" w:rsidR="00814933" w:rsidRDefault="008149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8557"/>
        <w:gridCol w:w="3501"/>
      </w:tblGrid>
      <w:tr w:rsidR="00207ADE" w14:paraId="68C18948" w14:textId="77777777" w:rsidTr="00814933">
        <w:tc>
          <w:tcPr>
            <w:tcW w:w="2235" w:type="dxa"/>
          </w:tcPr>
          <w:p w14:paraId="69A9E993" w14:textId="77777777" w:rsidR="00207ADE" w:rsidRPr="00207ADE" w:rsidRDefault="00207ADE"/>
        </w:tc>
        <w:tc>
          <w:tcPr>
            <w:tcW w:w="8646" w:type="dxa"/>
          </w:tcPr>
          <w:p w14:paraId="3672A33D" w14:textId="785C658D" w:rsidR="00207ADE" w:rsidRDefault="00457042" w:rsidP="00207A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a.s.</w:t>
            </w:r>
            <w:proofErr w:type="spellEnd"/>
            <w:r>
              <w:rPr>
                <w:b/>
                <w:sz w:val="32"/>
                <w:szCs w:val="32"/>
              </w:rPr>
              <w:t xml:space="preserve"> 202</w:t>
            </w:r>
            <w:r w:rsidR="00C847D1">
              <w:rPr>
                <w:b/>
                <w:sz w:val="32"/>
                <w:szCs w:val="32"/>
              </w:rPr>
              <w:t>3</w:t>
            </w:r>
            <w:r w:rsidR="00207ADE" w:rsidRPr="00207ADE">
              <w:rPr>
                <w:b/>
                <w:sz w:val="32"/>
                <w:szCs w:val="32"/>
              </w:rPr>
              <w:t>_</w:t>
            </w:r>
            <w:r>
              <w:rPr>
                <w:b/>
                <w:sz w:val="32"/>
                <w:szCs w:val="32"/>
              </w:rPr>
              <w:t>202</w:t>
            </w:r>
            <w:r w:rsidR="00C847D1">
              <w:rPr>
                <w:b/>
                <w:sz w:val="32"/>
                <w:szCs w:val="32"/>
              </w:rPr>
              <w:t>4</w:t>
            </w:r>
          </w:p>
          <w:p w14:paraId="66ED3825" w14:textId="77777777" w:rsidR="00C93B4C" w:rsidRPr="00207ADE" w:rsidRDefault="00C93B4C" w:rsidP="00207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Docenti</w:t>
            </w:r>
          </w:p>
        </w:tc>
        <w:tc>
          <w:tcPr>
            <w:tcW w:w="3546" w:type="dxa"/>
          </w:tcPr>
          <w:p w14:paraId="358FCD3E" w14:textId="77777777" w:rsidR="00207ADE" w:rsidRPr="00207ADE" w:rsidRDefault="00207ADE"/>
        </w:tc>
      </w:tr>
      <w:tr w:rsidR="00814933" w14:paraId="2E74BBBC" w14:textId="77777777" w:rsidTr="00814933">
        <w:tc>
          <w:tcPr>
            <w:tcW w:w="2235" w:type="dxa"/>
          </w:tcPr>
          <w:p w14:paraId="63BC6D1D" w14:textId="77777777" w:rsidR="00814933" w:rsidRPr="00207ADE" w:rsidRDefault="00814933">
            <w:r w:rsidRPr="00207ADE">
              <w:t>Funzione</w:t>
            </w:r>
          </w:p>
        </w:tc>
        <w:tc>
          <w:tcPr>
            <w:tcW w:w="8646" w:type="dxa"/>
          </w:tcPr>
          <w:p w14:paraId="4EB2E932" w14:textId="77777777" w:rsidR="00814933" w:rsidRPr="00207ADE" w:rsidRDefault="00814933">
            <w:r w:rsidRPr="00207ADE">
              <w:t>Descrizione</w:t>
            </w:r>
          </w:p>
        </w:tc>
        <w:tc>
          <w:tcPr>
            <w:tcW w:w="3546" w:type="dxa"/>
          </w:tcPr>
          <w:p w14:paraId="40A90013" w14:textId="77777777" w:rsidR="00814933" w:rsidRPr="00207ADE" w:rsidRDefault="00814933">
            <w:r w:rsidRPr="00207ADE">
              <w:t>Responsabile</w:t>
            </w:r>
          </w:p>
        </w:tc>
      </w:tr>
      <w:tr w:rsidR="00814933" w14:paraId="0F53CD55" w14:textId="77777777" w:rsidTr="00814933">
        <w:tc>
          <w:tcPr>
            <w:tcW w:w="2235" w:type="dxa"/>
          </w:tcPr>
          <w:p w14:paraId="4F52E52D" w14:textId="77777777" w:rsidR="00814933" w:rsidRPr="00207ADE" w:rsidRDefault="00814933" w:rsidP="00814933">
            <w:r w:rsidRPr="00207ADE">
              <w:t>Collaboratore Vicario</w:t>
            </w:r>
          </w:p>
        </w:tc>
        <w:tc>
          <w:tcPr>
            <w:tcW w:w="8646" w:type="dxa"/>
          </w:tcPr>
          <w:p w14:paraId="3A2ECCEF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Collaborazione con il DS nelle attività di organizzazione dell’istituzione scolastica </w:t>
            </w:r>
          </w:p>
          <w:p w14:paraId="3078C1A5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Predisposizione dell’orario delle lezioni </w:t>
            </w:r>
          </w:p>
          <w:p w14:paraId="23A9A219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Sostituzione dei docenti assenti </w:t>
            </w:r>
          </w:p>
          <w:p w14:paraId="3DBC53AD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Organizzazione corsi di recupero </w:t>
            </w:r>
          </w:p>
          <w:p w14:paraId="7CE2EF55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Organizzazione progetto “Flessibilità didattica ed organizzativa” </w:t>
            </w:r>
          </w:p>
          <w:p w14:paraId="290487C4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Coordinamento dei progetti di ampliamento dell’offerta formativa (PON- FIS) in collaborazione con le funzioni strumentali preposte </w:t>
            </w:r>
          </w:p>
          <w:p w14:paraId="2DD935A8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Sostituzione del DS durante lo svolgimento degli esami di stato</w:t>
            </w:r>
          </w:p>
          <w:p w14:paraId="00EC4481" w14:textId="77777777" w:rsidR="00814933" w:rsidRPr="00207ADE" w:rsidRDefault="00814933" w:rsidP="008149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Coordinamento delle figure di sistema: coordinatori di dipartimento e di classe, coordinatori di classe, funzioni strumentali, collaboratori del DS, ufficio tecnico</w:t>
            </w:r>
          </w:p>
          <w:p w14:paraId="030CAD82" w14:textId="77777777" w:rsidR="00814933" w:rsidRPr="00207ADE" w:rsidRDefault="00814933" w:rsidP="00814933">
            <w:r w:rsidRPr="00207ADE">
              <w:rPr>
                <w:rFonts w:eastAsia="Calibri" w:cs="Times New Roman"/>
                <w:color w:val="000000"/>
              </w:rPr>
              <w:t>Organizzazione delle attività in raccordo con il DSGA e gli uffici di segreteria</w:t>
            </w:r>
          </w:p>
        </w:tc>
        <w:tc>
          <w:tcPr>
            <w:tcW w:w="3546" w:type="dxa"/>
          </w:tcPr>
          <w:p w14:paraId="186900E3" w14:textId="77777777" w:rsidR="00814933" w:rsidRPr="00207ADE" w:rsidRDefault="00814933">
            <w:r w:rsidRPr="00207ADE">
              <w:t>Prof. A. De Maio</w:t>
            </w:r>
          </w:p>
        </w:tc>
      </w:tr>
      <w:tr w:rsidR="00814933" w14:paraId="2C305B40" w14:textId="77777777" w:rsidTr="00814933">
        <w:tc>
          <w:tcPr>
            <w:tcW w:w="2235" w:type="dxa"/>
          </w:tcPr>
          <w:p w14:paraId="1CF8FE4D" w14:textId="77777777" w:rsidR="00814933" w:rsidRPr="00207ADE" w:rsidRDefault="00DD7628">
            <w:r w:rsidRPr="00207ADE">
              <w:t>Collaboratore DS</w:t>
            </w:r>
          </w:p>
        </w:tc>
        <w:tc>
          <w:tcPr>
            <w:tcW w:w="8646" w:type="dxa"/>
          </w:tcPr>
          <w:p w14:paraId="17408596" w14:textId="33898B39" w:rsidR="00DD7628" w:rsidRPr="00207ADE" w:rsidRDefault="00DD7628" w:rsidP="00DD7628">
            <w:pPr>
              <w:pStyle w:val="Intestazione"/>
              <w:numPr>
                <w:ilvl w:val="0"/>
                <w:numId w:val="2"/>
              </w:numPr>
              <w:tabs>
                <w:tab w:val="left" w:pos="708"/>
              </w:tabs>
              <w:rPr>
                <w:rFonts w:eastAsia="Calibri" w:cs="Times New Roman"/>
              </w:rPr>
            </w:pPr>
            <w:r w:rsidRPr="00207ADE">
              <w:rPr>
                <w:rFonts w:eastAsia="Calibri" w:cs="Times New Roman"/>
              </w:rPr>
              <w:t>gestione aspetti organizzativi connessi all’attuazione del piano annuale delle attività docenti</w:t>
            </w:r>
          </w:p>
          <w:p w14:paraId="215190C4" w14:textId="77777777" w:rsidR="00DD7628" w:rsidRPr="00207ADE" w:rsidRDefault="00DD7628" w:rsidP="00DD7628">
            <w:pPr>
              <w:pStyle w:val="Intestazione"/>
              <w:numPr>
                <w:ilvl w:val="0"/>
                <w:numId w:val="2"/>
              </w:numPr>
              <w:tabs>
                <w:tab w:val="left" w:pos="708"/>
              </w:tabs>
              <w:rPr>
                <w:rFonts w:eastAsia="Calibri" w:cs="Times New Roman"/>
              </w:rPr>
            </w:pPr>
            <w:r w:rsidRPr="00207ADE">
              <w:rPr>
                <w:rFonts w:eastAsia="Calibri" w:cs="Times New Roman"/>
              </w:rPr>
              <w:lastRenderedPageBreak/>
              <w:t>collaborazione con il dirigente scolastico ed il collaboratore vicario  nelle  attività di gestione ed organizzazione dell’istituzione scolastica</w:t>
            </w:r>
          </w:p>
          <w:p w14:paraId="512B730D" w14:textId="77777777" w:rsidR="00DD7628" w:rsidRPr="00207ADE" w:rsidRDefault="00DD7628" w:rsidP="00DD7628">
            <w:pPr>
              <w:pStyle w:val="Intestazione"/>
              <w:numPr>
                <w:ilvl w:val="0"/>
                <w:numId w:val="2"/>
              </w:numPr>
              <w:tabs>
                <w:tab w:val="left" w:pos="708"/>
              </w:tabs>
              <w:rPr>
                <w:rFonts w:eastAsia="Calibri" w:cs="Times New Roman"/>
              </w:rPr>
            </w:pPr>
            <w:r w:rsidRPr="00207ADE">
              <w:rPr>
                <w:rFonts w:eastAsia="Calibri" w:cs="Times New Roman"/>
              </w:rPr>
              <w:t>gestione permessi e uscite anticipate o posticipate degli alunni, con delega a rappresentare il Ds presso le famiglie</w:t>
            </w:r>
          </w:p>
          <w:p w14:paraId="0AE992A1" w14:textId="77777777" w:rsidR="00DD7628" w:rsidRPr="00207ADE" w:rsidRDefault="00DD7628" w:rsidP="00DD7628">
            <w:pPr>
              <w:pStyle w:val="Intestazione"/>
              <w:numPr>
                <w:ilvl w:val="0"/>
                <w:numId w:val="2"/>
              </w:numPr>
              <w:tabs>
                <w:tab w:val="left" w:pos="708"/>
              </w:tabs>
              <w:rPr>
                <w:rFonts w:eastAsia="Calibri" w:cs="Times New Roman"/>
              </w:rPr>
            </w:pPr>
            <w:r w:rsidRPr="00207ADE">
              <w:rPr>
                <w:rFonts w:eastAsia="Calibri" w:cs="Times New Roman"/>
              </w:rPr>
              <w:t xml:space="preserve">gestione permessi brevi del personale docente </w:t>
            </w:r>
          </w:p>
          <w:p w14:paraId="3DAADEA4" w14:textId="77777777" w:rsidR="00DD7628" w:rsidRPr="00207ADE" w:rsidRDefault="00DD7628" w:rsidP="00DD7628">
            <w:pPr>
              <w:pStyle w:val="Intestazione"/>
              <w:numPr>
                <w:ilvl w:val="0"/>
                <w:numId w:val="2"/>
              </w:numPr>
              <w:tabs>
                <w:tab w:val="left" w:pos="708"/>
              </w:tabs>
              <w:rPr>
                <w:rFonts w:eastAsia="Calibri" w:cs="Times New Roman"/>
              </w:rPr>
            </w:pPr>
            <w:r w:rsidRPr="00207ADE">
              <w:rPr>
                <w:rFonts w:eastAsia="Calibri" w:cs="Times New Roman"/>
              </w:rPr>
              <w:t xml:space="preserve">supporto RSPP </w:t>
            </w:r>
          </w:p>
          <w:p w14:paraId="5F2BFD3D" w14:textId="77777777" w:rsidR="00814933" w:rsidRPr="00207ADE" w:rsidRDefault="00814933"/>
        </w:tc>
        <w:tc>
          <w:tcPr>
            <w:tcW w:w="3546" w:type="dxa"/>
          </w:tcPr>
          <w:p w14:paraId="359EE7D3" w14:textId="77777777" w:rsidR="00814933" w:rsidRPr="00207ADE" w:rsidRDefault="00DD7628">
            <w:r w:rsidRPr="00207ADE">
              <w:lastRenderedPageBreak/>
              <w:t>Prof. R.</w:t>
            </w:r>
            <w:r w:rsidR="000E6BEE">
              <w:t xml:space="preserve"> </w:t>
            </w:r>
            <w:r w:rsidRPr="00207ADE">
              <w:t>Aversa</w:t>
            </w:r>
          </w:p>
        </w:tc>
      </w:tr>
      <w:tr w:rsidR="00814933" w14:paraId="02F16E6F" w14:textId="77777777" w:rsidTr="00814933">
        <w:tc>
          <w:tcPr>
            <w:tcW w:w="2235" w:type="dxa"/>
          </w:tcPr>
          <w:p w14:paraId="562978AC" w14:textId="77777777" w:rsidR="00814933" w:rsidRPr="00207ADE" w:rsidRDefault="00037FD9">
            <w:r w:rsidRPr="00207ADE">
              <w:t>Collaboratore DS</w:t>
            </w:r>
          </w:p>
        </w:tc>
        <w:tc>
          <w:tcPr>
            <w:tcW w:w="8646" w:type="dxa"/>
          </w:tcPr>
          <w:p w14:paraId="100730D5" w14:textId="77777777" w:rsidR="00037FD9" w:rsidRPr="00207ADE" w:rsidRDefault="00037FD9" w:rsidP="00037F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</w:rPr>
            </w:pPr>
            <w:r w:rsidRPr="00207ADE">
              <w:rPr>
                <w:rFonts w:cs="Tahoma"/>
              </w:rPr>
              <w:t>Coordina l’attività di alternanza scuola/lavoro con il supporto delle funzioni strumentali per l’alternanza e dei tutor didattici</w:t>
            </w:r>
          </w:p>
          <w:p w14:paraId="7EE926C1" w14:textId="77777777" w:rsidR="00037FD9" w:rsidRPr="00207ADE" w:rsidRDefault="00037FD9" w:rsidP="00037F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</w:rPr>
            </w:pPr>
            <w:r w:rsidRPr="00207ADE">
              <w:rPr>
                <w:rFonts w:cs="Tahoma"/>
              </w:rPr>
              <w:t xml:space="preserve">Collabora con il collaboratore vicario nell’organizzazione delle attività della scuola (orario delle lezioni, sostituzione docenti assenti, </w:t>
            </w:r>
            <w:proofErr w:type="spellStart"/>
            <w:r w:rsidRPr="00207ADE">
              <w:rPr>
                <w:rFonts w:cs="Tahoma"/>
              </w:rPr>
              <w:t>ecc</w:t>
            </w:r>
            <w:proofErr w:type="spellEnd"/>
            <w:r w:rsidRPr="00207ADE">
              <w:rPr>
                <w:rFonts w:cs="Tahoma"/>
              </w:rPr>
              <w:t xml:space="preserve">) </w:t>
            </w:r>
          </w:p>
          <w:p w14:paraId="5180AFFA" w14:textId="77777777" w:rsidR="00814933" w:rsidRPr="00207ADE" w:rsidRDefault="00814933"/>
        </w:tc>
        <w:tc>
          <w:tcPr>
            <w:tcW w:w="3546" w:type="dxa"/>
          </w:tcPr>
          <w:p w14:paraId="50EBD905" w14:textId="77777777" w:rsidR="00814933" w:rsidRPr="00207ADE" w:rsidRDefault="00037FD9">
            <w:r w:rsidRPr="00207ADE">
              <w:t>Prof. M. De Angelis</w:t>
            </w:r>
          </w:p>
        </w:tc>
      </w:tr>
      <w:tr w:rsidR="00814933" w14:paraId="38C433F5" w14:textId="77777777" w:rsidTr="00814933">
        <w:tc>
          <w:tcPr>
            <w:tcW w:w="2235" w:type="dxa"/>
          </w:tcPr>
          <w:p w14:paraId="03265518" w14:textId="77777777" w:rsidR="00814933" w:rsidRPr="00207ADE" w:rsidRDefault="008A367F">
            <w:proofErr w:type="spellStart"/>
            <w:r w:rsidRPr="00207ADE">
              <w:t>Coll</w:t>
            </w:r>
            <w:proofErr w:type="spellEnd"/>
            <w:r w:rsidRPr="00207ADE">
              <w:t>.</w:t>
            </w:r>
            <w:r w:rsidR="000E6BEE">
              <w:t xml:space="preserve"> </w:t>
            </w:r>
            <w:r w:rsidRPr="00207ADE">
              <w:t>DS per la Didattica</w:t>
            </w:r>
          </w:p>
        </w:tc>
        <w:tc>
          <w:tcPr>
            <w:tcW w:w="8646" w:type="dxa"/>
          </w:tcPr>
          <w:p w14:paraId="709B391C" w14:textId="77777777" w:rsidR="008A367F" w:rsidRPr="00207ADE" w:rsidRDefault="008A367F" w:rsidP="008A36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Affiancamento dei docenti nella fase di elaborazione della progettazione dipartimentale- di classe e dei piani di lavoro </w:t>
            </w:r>
          </w:p>
          <w:p w14:paraId="0DEACB46" w14:textId="77777777" w:rsidR="008A367F" w:rsidRPr="00207ADE" w:rsidRDefault="008A367F" w:rsidP="008A36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>Verifica delle progettazioni di dipartimento- di classe e dei piani di lavoro individuali</w:t>
            </w:r>
          </w:p>
          <w:p w14:paraId="03850231" w14:textId="77777777" w:rsidR="008A367F" w:rsidRPr="00207ADE" w:rsidRDefault="008A367F" w:rsidP="008A36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>Organizzazione prove per classi parallele e monitoraggio dei risultati</w:t>
            </w:r>
          </w:p>
          <w:p w14:paraId="20B1C966" w14:textId="77777777" w:rsidR="008A367F" w:rsidRPr="00207ADE" w:rsidRDefault="008A367F" w:rsidP="008A36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Predisposizione PDM- RAV- PTOF </w:t>
            </w:r>
          </w:p>
          <w:p w14:paraId="5F881F5A" w14:textId="3EAED742" w:rsidR="008A367F" w:rsidRPr="00207ADE" w:rsidRDefault="008A367F" w:rsidP="008A36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>Affiancamento docenti neo assunti e con nuovo incarico nell’istituto</w:t>
            </w:r>
          </w:p>
          <w:p w14:paraId="04279C9C" w14:textId="77777777" w:rsidR="00814933" w:rsidRPr="00207ADE" w:rsidRDefault="008A367F" w:rsidP="000E6BEE">
            <w:pPr>
              <w:pStyle w:val="Paragrafoelenco"/>
              <w:numPr>
                <w:ilvl w:val="0"/>
                <w:numId w:val="4"/>
              </w:numPr>
            </w:pPr>
            <w:r w:rsidRPr="000E6BEE">
              <w:rPr>
                <w:color w:val="000000"/>
              </w:rPr>
              <w:t>Collaborazione con il docente funzione strumentale per il monitoraggio delle attività dell’istituto e per la predisposizione del bilancio sociale</w:t>
            </w:r>
          </w:p>
        </w:tc>
        <w:tc>
          <w:tcPr>
            <w:tcW w:w="3546" w:type="dxa"/>
          </w:tcPr>
          <w:p w14:paraId="7EAFC923" w14:textId="77777777" w:rsidR="00814933" w:rsidRPr="00207ADE" w:rsidRDefault="008A367F">
            <w:r w:rsidRPr="00207ADE">
              <w:t>Prof.</w:t>
            </w:r>
            <w:r w:rsidR="00457042">
              <w:t>s</w:t>
            </w:r>
            <w:r w:rsidR="009B45F8" w:rsidRPr="00207ADE">
              <w:t>sa</w:t>
            </w:r>
            <w:r w:rsidR="00457042">
              <w:t xml:space="preserve"> </w:t>
            </w:r>
            <w:r w:rsidRPr="00207ADE">
              <w:t>G. Valente</w:t>
            </w:r>
          </w:p>
        </w:tc>
      </w:tr>
      <w:tr w:rsidR="00814933" w14:paraId="4AA10D5A" w14:textId="77777777" w:rsidTr="00814933">
        <w:tc>
          <w:tcPr>
            <w:tcW w:w="2235" w:type="dxa"/>
          </w:tcPr>
          <w:p w14:paraId="5A0A1BBD" w14:textId="77777777" w:rsidR="00814933" w:rsidRPr="00207ADE" w:rsidRDefault="009B45F8">
            <w:r w:rsidRPr="00207ADE">
              <w:t>RSGQ</w:t>
            </w:r>
          </w:p>
        </w:tc>
        <w:tc>
          <w:tcPr>
            <w:tcW w:w="8646" w:type="dxa"/>
          </w:tcPr>
          <w:p w14:paraId="50D7046A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assicurare che il SG istituito presso l’azienda e descritto nel Manuale risponda ai requisiti della norma UNI EN ISO 9001:2015</w:t>
            </w:r>
          </w:p>
          <w:p w14:paraId="63D13FC8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 xml:space="preserve">assicurare che il SG sia attuato correttamente e che la sua attuazione sia controllata e mantenuta efficace; </w:t>
            </w:r>
          </w:p>
          <w:p w14:paraId="6D88BD5C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mantenere informato il RDD sull’andamento del SG;</w:t>
            </w:r>
          </w:p>
          <w:p w14:paraId="31D56D3B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elaborare la documentazione del SG in collaborazione con i responsabili delle funzioni aziendali interessate;</w:t>
            </w:r>
          </w:p>
          <w:p w14:paraId="63CC3F2E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modificare e mantenere aggiornata la documentazione del SG;</w:t>
            </w:r>
          </w:p>
          <w:p w14:paraId="2DA0C43E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assicurare che la documentazione del SG, con i relativi aggiornamenti e modifiche, sia rintracciabile e disponibile per tutto il personale;</w:t>
            </w:r>
          </w:p>
          <w:p w14:paraId="0B955405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lastRenderedPageBreak/>
              <w:t xml:space="preserve">raccogliere ed elaborare i dati necessari per la realizzazione del riesame del Sistema da parte della direzione, predisponendo una relazione sullo stato del sistema; </w:t>
            </w:r>
          </w:p>
          <w:p w14:paraId="7AC500F4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raccogliere e archiviare i singoli rapporti di non conformità, sottoponendoli alla direzione nel corso del riesame del SG e gestire le non conformità di sistema;</w:t>
            </w:r>
          </w:p>
          <w:p w14:paraId="72C2993B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definire le azioni correttive e preventive necessarie a garantire la conformità del SG alle norme di riferimento e verificarne l’efficacia;</w:t>
            </w:r>
          </w:p>
          <w:p w14:paraId="2E7D71BC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redigere il programma annuale degli audit interni, assicurare l’effettiva esecuzione delle verifiche, gestirne in maniera controllata verbali e risultati e sottoporne i risultati in sede di riesame del Sistema;</w:t>
            </w:r>
          </w:p>
          <w:p w14:paraId="1D80F22B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definire le esigenze di formazione in materia di implementazione, monitoraggio e miglioramento del SG ed elaborare la proposta di piano annuale di formazione del personale in materia di qualità, verificando l’effettiva realizzazione delle azioni formative pianificate;</w:t>
            </w:r>
          </w:p>
          <w:p w14:paraId="76D73049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gestire i dati provenienti dalle attività di monitoraggio e sorveglianza;</w:t>
            </w:r>
          </w:p>
          <w:p w14:paraId="38646A77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 xml:space="preserve">valutare l'efficacia e l'efficienza del Sistema di Gestione; </w:t>
            </w:r>
          </w:p>
          <w:p w14:paraId="7F551A23" w14:textId="77777777" w:rsidR="009B45F8" w:rsidRPr="00207ADE" w:rsidRDefault="009B45F8" w:rsidP="009B45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Pianificare le principali attività di gestione e di controllo;</w:t>
            </w:r>
          </w:p>
          <w:p w14:paraId="7ED8B8C8" w14:textId="77777777" w:rsidR="00814933" w:rsidRDefault="009B45F8" w:rsidP="000E6BE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207ADE">
              <w:t>Pianificare qualificazione e monitoraggio dei Fornitori.</w:t>
            </w:r>
          </w:p>
          <w:p w14:paraId="5B35CB76" w14:textId="77777777" w:rsidR="000E6BEE" w:rsidRPr="00207ADE" w:rsidRDefault="000E6BEE" w:rsidP="000E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3546" w:type="dxa"/>
          </w:tcPr>
          <w:p w14:paraId="39CB62FB" w14:textId="77777777" w:rsidR="00814933" w:rsidRPr="00207ADE" w:rsidRDefault="009B45F8" w:rsidP="00457042">
            <w:r w:rsidRPr="00207ADE">
              <w:lastRenderedPageBreak/>
              <w:t xml:space="preserve">Prof.ssa </w:t>
            </w:r>
            <w:r w:rsidR="00457042">
              <w:t>G. Valente</w:t>
            </w:r>
          </w:p>
        </w:tc>
      </w:tr>
      <w:tr w:rsidR="00814933" w14:paraId="340752CF" w14:textId="77777777" w:rsidTr="00814933">
        <w:tc>
          <w:tcPr>
            <w:tcW w:w="2235" w:type="dxa"/>
          </w:tcPr>
          <w:p w14:paraId="1F8A0B31" w14:textId="77777777" w:rsidR="00814933" w:rsidRPr="00207ADE" w:rsidRDefault="009B45F8">
            <w:r w:rsidRPr="00207ADE">
              <w:t>Auditor interno</w:t>
            </w:r>
          </w:p>
        </w:tc>
        <w:tc>
          <w:tcPr>
            <w:tcW w:w="8646" w:type="dxa"/>
          </w:tcPr>
          <w:p w14:paraId="0DDC13F2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Seguire le procedure e le tecniche di audit;</w:t>
            </w:r>
          </w:p>
          <w:p w14:paraId="4EF5E6C8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pianificare ed organizzare efficacemente il lavoro;</w:t>
            </w:r>
          </w:p>
          <w:p w14:paraId="4AA36584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attuare gli audit entro i tempi concordati;</w:t>
            </w:r>
          </w:p>
          <w:p w14:paraId="797A5124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dare la priorità e concentrarsi su aspetti significativi;</w:t>
            </w:r>
          </w:p>
          <w:p w14:paraId="6487CA43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raccogliere le informazioni attraverso efficaci interviste, l’ascolto, l’osservazione ed il riesame di documenti, di registrazioni e di dati;</w:t>
            </w:r>
          </w:p>
          <w:p w14:paraId="486753AA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comprendere l’idoneità e le conseguenze dell’utilizzazione delle tecniche di campionamento nell’attività di audit;</w:t>
            </w:r>
          </w:p>
          <w:p w14:paraId="3F018D1B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verificare l’esattezza delle informazioni raccolte;</w:t>
            </w:r>
          </w:p>
          <w:p w14:paraId="398F1150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confermare la sufficienza e l’idoneità delle evidenze dell’audit per supportare le risultanze e le conclusioni dell’audit;</w:t>
            </w:r>
          </w:p>
          <w:p w14:paraId="4097EEFF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 xml:space="preserve">valutare i fattori che possono influenzare l’affidabilità delle risultanze </w:t>
            </w:r>
          </w:p>
          <w:p w14:paraId="1FB88AAD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utilizzare documenti di lavoro per registrare le attività di audit;</w:t>
            </w:r>
          </w:p>
          <w:p w14:paraId="05ACC0C1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predisporre i rapporti di audit;</w:t>
            </w:r>
          </w:p>
          <w:p w14:paraId="4F6B5E8A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t>mantenere la riservatezza e la sicurezza delle informazioni;</w:t>
            </w:r>
          </w:p>
          <w:p w14:paraId="6516B756" w14:textId="77777777" w:rsidR="009B45F8" w:rsidRPr="00207ADE" w:rsidRDefault="009B45F8" w:rsidP="009B45F8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207ADE">
              <w:rPr>
                <w:rFonts w:asciiTheme="minorHAnsi" w:hAnsiTheme="minorHAnsi"/>
              </w:rPr>
              <w:lastRenderedPageBreak/>
              <w:t>comunicare in modo efficace; nel caso di visite di organizzazioni della UE, sarà disponibile per supportare il gruppo avvalendosi dell’abilità linguistica personale o attraverso un interprete.</w:t>
            </w:r>
          </w:p>
          <w:p w14:paraId="33844AF7" w14:textId="77777777" w:rsidR="00814933" w:rsidRPr="00207ADE" w:rsidRDefault="00814933"/>
        </w:tc>
        <w:tc>
          <w:tcPr>
            <w:tcW w:w="3546" w:type="dxa"/>
          </w:tcPr>
          <w:p w14:paraId="753CAEB5" w14:textId="521A2193" w:rsidR="00814933" w:rsidRPr="00207ADE" w:rsidRDefault="005D01E5" w:rsidP="00457042">
            <w:r>
              <w:lastRenderedPageBreak/>
              <w:t>Co</w:t>
            </w:r>
            <w:r w:rsidR="008F6220">
              <w:t>mmissione interna</w:t>
            </w:r>
            <w:r>
              <w:t>: proff. Russo F., Aversa, De Maio A., De Angelis</w:t>
            </w:r>
            <w:r w:rsidR="002E7DBE">
              <w:t xml:space="preserve">  </w:t>
            </w:r>
          </w:p>
        </w:tc>
      </w:tr>
      <w:tr w:rsidR="00814933" w14:paraId="55D7D19C" w14:textId="77777777" w:rsidTr="00814933">
        <w:tc>
          <w:tcPr>
            <w:tcW w:w="2235" w:type="dxa"/>
          </w:tcPr>
          <w:p w14:paraId="1800AF2F" w14:textId="77777777" w:rsidR="00774EFD" w:rsidRPr="00207ADE" w:rsidRDefault="00774EFD" w:rsidP="00965652">
            <w:pPr>
              <w:jc w:val="center"/>
            </w:pPr>
            <w:r w:rsidRPr="00207ADE">
              <w:t>Figura di sistema</w:t>
            </w:r>
          </w:p>
          <w:p w14:paraId="6D4D6BB3" w14:textId="77777777" w:rsidR="00814933" w:rsidRPr="00207ADE" w:rsidRDefault="00774EFD" w:rsidP="00965652">
            <w:pPr>
              <w:jc w:val="center"/>
            </w:pPr>
            <w:r w:rsidRPr="00207ADE">
              <w:t>Area n.1</w:t>
            </w:r>
          </w:p>
          <w:p w14:paraId="4E2992C2" w14:textId="77777777" w:rsidR="00BA703C" w:rsidRPr="00207ADE" w:rsidRDefault="00BA703C" w:rsidP="00965652">
            <w:pPr>
              <w:jc w:val="center"/>
            </w:pPr>
            <w:r w:rsidRPr="00207ADE">
              <w:t>Gestione POF e monitoraggio</w:t>
            </w:r>
          </w:p>
        </w:tc>
        <w:tc>
          <w:tcPr>
            <w:tcW w:w="8646" w:type="dxa"/>
          </w:tcPr>
          <w:p w14:paraId="2BF00980" w14:textId="5484D8BD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  <w:color w:val="00000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 xml:space="preserve">monitoraggio delle attività didattiche curricolari ed extracurricolari. </w:t>
            </w:r>
          </w:p>
          <w:p w14:paraId="32A931FE" w14:textId="77777777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  <w:color w:val="00000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 xml:space="preserve">Partecipazione al Gruppo di Miglioramento - GDM </w:t>
            </w:r>
          </w:p>
          <w:p w14:paraId="1FEFA37C" w14:textId="77777777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  <w:color w:val="00000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>Collaborazione alla stesura e predisposizione del Piano di Miglioramento</w:t>
            </w:r>
          </w:p>
          <w:p w14:paraId="475F8717" w14:textId="77777777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  <w:color w:val="00000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 xml:space="preserve">Collaborazione alla predisposizione del PTOF 2019/2021 </w:t>
            </w:r>
          </w:p>
          <w:p w14:paraId="36CE5C4A" w14:textId="30DDAC15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  <w:color w:val="00000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>Collaborazione con il coordinatore delle attività didattiche e con il Responsabile del Sistema di Gestione della Qualità per il monitoraggio d’istituto e l’analisi dello scarto tra risultati attesi e risultati raggiunti in termini in riferimento a progettazioni dipartimentali, piani di lavoro individuali, priorità PTOF</w:t>
            </w:r>
          </w:p>
          <w:p w14:paraId="25B7620B" w14:textId="77777777" w:rsidR="00774EFD" w:rsidRPr="00207ADE" w:rsidRDefault="00774EFD" w:rsidP="00774E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eastAsia="Calibri" w:cs="Times New Roman"/>
                <w:b w:val="0"/>
              </w:rPr>
            </w:pPr>
            <w:r w:rsidRPr="00207ADE">
              <w:rPr>
                <w:rStyle w:val="Enfasigrassetto"/>
                <w:rFonts w:eastAsia="Calibri" w:cs="Times New Roman"/>
                <w:b w:val="0"/>
                <w:color w:val="000000"/>
              </w:rPr>
              <w:t xml:space="preserve">Predisposizione del Bilancio Sociale in collaborazione con lo staff del dirigente  </w:t>
            </w:r>
          </w:p>
          <w:p w14:paraId="07390DB3" w14:textId="77777777" w:rsidR="00814933" w:rsidRPr="00207ADE" w:rsidRDefault="00814933"/>
        </w:tc>
        <w:tc>
          <w:tcPr>
            <w:tcW w:w="3546" w:type="dxa"/>
          </w:tcPr>
          <w:p w14:paraId="32CF4D5E" w14:textId="077BBBBB" w:rsidR="00814933" w:rsidRPr="00207ADE" w:rsidRDefault="00774EFD">
            <w:r w:rsidRPr="00207ADE">
              <w:t>Prof.ss</w:t>
            </w:r>
            <w:r w:rsidR="00457042">
              <w:t>a</w:t>
            </w:r>
            <w:r w:rsidRPr="00207ADE">
              <w:t xml:space="preserve"> Russo</w:t>
            </w:r>
            <w:r w:rsidR="005D01E5">
              <w:t xml:space="preserve"> F.</w:t>
            </w:r>
          </w:p>
        </w:tc>
      </w:tr>
      <w:tr w:rsidR="00965652" w14:paraId="2930AB38" w14:textId="77777777" w:rsidTr="00814933">
        <w:tc>
          <w:tcPr>
            <w:tcW w:w="2235" w:type="dxa"/>
          </w:tcPr>
          <w:p w14:paraId="53912BEE" w14:textId="77777777" w:rsidR="00965652" w:rsidRPr="00207ADE" w:rsidRDefault="00965652" w:rsidP="00965652">
            <w:pPr>
              <w:jc w:val="center"/>
            </w:pPr>
            <w:r w:rsidRPr="00207ADE">
              <w:t>Figura di sistema</w:t>
            </w:r>
          </w:p>
          <w:p w14:paraId="034F36A3" w14:textId="77777777" w:rsidR="00965652" w:rsidRPr="00207ADE" w:rsidRDefault="00965652" w:rsidP="00965652">
            <w:pPr>
              <w:jc w:val="center"/>
            </w:pPr>
            <w:r w:rsidRPr="00207ADE">
              <w:t>Area n.2</w:t>
            </w:r>
          </w:p>
          <w:p w14:paraId="10EFB148" w14:textId="77777777" w:rsidR="00BA703C" w:rsidRPr="00207ADE" w:rsidRDefault="00BA703C" w:rsidP="00965652">
            <w:pPr>
              <w:jc w:val="center"/>
            </w:pPr>
            <w:r w:rsidRPr="00207ADE">
              <w:t>Orientamento</w:t>
            </w:r>
          </w:p>
        </w:tc>
        <w:tc>
          <w:tcPr>
            <w:tcW w:w="8646" w:type="dxa"/>
          </w:tcPr>
          <w:p w14:paraId="5670D520" w14:textId="77777777" w:rsidR="00BA703C" w:rsidRPr="00207ADE" w:rsidRDefault="00BA703C" w:rsidP="00BA70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curare l’orientamento in ingresso, predisponendo il materiale informativo</w:t>
            </w:r>
          </w:p>
          <w:p w14:paraId="41ACFF6C" w14:textId="77777777" w:rsidR="00BA703C" w:rsidRPr="00207ADE" w:rsidRDefault="00BA703C" w:rsidP="00BA70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curare l’organizzazione delle manifestazioni di orientamento promosse dalla scuola: Giornata della Scienza- Open day, con particolare riferimento al materiale pubblicitario </w:t>
            </w:r>
          </w:p>
          <w:p w14:paraId="24CFA110" w14:textId="77777777" w:rsidR="00BA703C" w:rsidRPr="00207ADE" w:rsidRDefault="00BA703C" w:rsidP="00BA70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 curare l’organizzazione delle manifestazioni culturali promosse dalla scuola </w:t>
            </w:r>
          </w:p>
          <w:p w14:paraId="4C629996" w14:textId="77777777" w:rsidR="00BA703C" w:rsidRPr="00207ADE" w:rsidRDefault="00BA703C" w:rsidP="00BA70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curare l’orientamento in uscita rivolto alle classi quinte  </w:t>
            </w:r>
          </w:p>
          <w:p w14:paraId="7DAAE0DC" w14:textId="431F6F7B" w:rsidR="00BA703C" w:rsidRPr="00207ADE" w:rsidRDefault="00BA703C" w:rsidP="00BA703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coordinarsi con le altre funzioni di sistema per il miglioramento dell’offerta formativa della scuola</w:t>
            </w:r>
          </w:p>
          <w:p w14:paraId="1F81622B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419FC40B" w14:textId="1D9266E6" w:rsidR="00965652" w:rsidRPr="00207ADE" w:rsidRDefault="00BA703C">
            <w:r w:rsidRPr="00207ADE">
              <w:t>Prof</w:t>
            </w:r>
            <w:r w:rsidR="005D01E5">
              <w:t>f.</w:t>
            </w:r>
            <w:r w:rsidRPr="00207ADE">
              <w:t xml:space="preserve">  </w:t>
            </w:r>
            <w:r w:rsidR="005D01E5">
              <w:t>Roberto, Montuori, Attanasio</w:t>
            </w:r>
          </w:p>
        </w:tc>
      </w:tr>
      <w:tr w:rsidR="00965652" w14:paraId="680BC8A5" w14:textId="77777777" w:rsidTr="00814933">
        <w:tc>
          <w:tcPr>
            <w:tcW w:w="2235" w:type="dxa"/>
          </w:tcPr>
          <w:p w14:paraId="4B255949" w14:textId="77777777" w:rsidR="00965652" w:rsidRPr="00207ADE" w:rsidRDefault="00965652" w:rsidP="00965652">
            <w:pPr>
              <w:jc w:val="center"/>
            </w:pPr>
            <w:r w:rsidRPr="00207ADE">
              <w:t>Figura di sistema</w:t>
            </w:r>
          </w:p>
          <w:p w14:paraId="72DF2C78" w14:textId="77777777" w:rsidR="00965652" w:rsidRPr="00207ADE" w:rsidRDefault="00965652" w:rsidP="00965652">
            <w:pPr>
              <w:jc w:val="center"/>
            </w:pPr>
            <w:r w:rsidRPr="00207ADE">
              <w:t>Area n.3</w:t>
            </w:r>
          </w:p>
          <w:p w14:paraId="76B9E775" w14:textId="77777777" w:rsidR="00E83CF3" w:rsidRPr="00207ADE" w:rsidRDefault="00E83CF3" w:rsidP="00965652">
            <w:pPr>
              <w:jc w:val="center"/>
            </w:pPr>
            <w:r w:rsidRPr="00207ADE">
              <w:t>Resp. PNSD</w:t>
            </w:r>
          </w:p>
        </w:tc>
        <w:tc>
          <w:tcPr>
            <w:tcW w:w="8646" w:type="dxa"/>
          </w:tcPr>
          <w:p w14:paraId="54F17B0C" w14:textId="280490F6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sostegno ai docenti per l’uso del programma </w:t>
            </w:r>
            <w:proofErr w:type="spellStart"/>
            <w:r w:rsidRPr="00207ADE">
              <w:rPr>
                <w:rFonts w:eastAsia="Calibri" w:cs="Times New Roman"/>
                <w:bCs/>
              </w:rPr>
              <w:t>Scuolanext</w:t>
            </w:r>
            <w:proofErr w:type="spellEnd"/>
            <w:r w:rsidRPr="00207ADE">
              <w:rPr>
                <w:rFonts w:eastAsia="Calibri" w:cs="Times New Roman"/>
                <w:bCs/>
              </w:rPr>
              <w:t>, nell’uso di piattaforme digitali e SW a supporto della didattica (es.</w:t>
            </w:r>
            <w:r w:rsidR="00457042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207ADE">
              <w:rPr>
                <w:rFonts w:eastAsia="Calibri" w:cs="Times New Roman"/>
                <w:bCs/>
              </w:rPr>
              <w:t>Questbase</w:t>
            </w:r>
            <w:proofErr w:type="spellEnd"/>
            <w:r w:rsidRPr="00207ADE">
              <w:rPr>
                <w:rFonts w:eastAsia="Calibri" w:cs="Times New Roman"/>
                <w:bCs/>
              </w:rPr>
              <w:t xml:space="preserve">) </w:t>
            </w:r>
          </w:p>
          <w:p w14:paraId="4F0A6BD3" w14:textId="5239E796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promozione ed affiancamento ai docenti in attività finalizzate alla formazione dei docenti sull’uso delle nuove tecnologie applicate alla didattica (corsi di formazione) </w:t>
            </w:r>
          </w:p>
          <w:p w14:paraId="5DD77024" w14:textId="77777777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miglioramento del servizio </w:t>
            </w:r>
            <w:proofErr w:type="spellStart"/>
            <w:r w:rsidRPr="00207ADE">
              <w:rPr>
                <w:rFonts w:eastAsia="Calibri" w:cs="Times New Roman"/>
                <w:bCs/>
              </w:rPr>
              <w:t>wifi</w:t>
            </w:r>
            <w:proofErr w:type="spellEnd"/>
            <w:r w:rsidRPr="00207ADE">
              <w:rPr>
                <w:rFonts w:eastAsia="Calibri" w:cs="Times New Roman"/>
                <w:bCs/>
              </w:rPr>
              <w:t xml:space="preserve"> dell’istituto</w:t>
            </w:r>
          </w:p>
          <w:p w14:paraId="2CF603E6" w14:textId="77777777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implementazione della dotazione HW e SW dell’istituto  </w:t>
            </w:r>
          </w:p>
          <w:p w14:paraId="75005AD4" w14:textId="77777777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lastRenderedPageBreak/>
              <w:t>miglioramento della comunicazione interna ed esterna (semplificazione della PA, digitalizzazione dei processi di comunicazione, semplificazione delle procedure di comunicazione scuola/famiglia)</w:t>
            </w:r>
          </w:p>
          <w:p w14:paraId="29A973C6" w14:textId="77777777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promozione di iniziative finalizzate a potenziare lo sviluppo del pensiero computazionale (progetto DIGITALIANI) </w:t>
            </w:r>
          </w:p>
          <w:p w14:paraId="64CB370A" w14:textId="12764481" w:rsidR="00E83CF3" w:rsidRPr="00207ADE" w:rsidRDefault="00E83CF3" w:rsidP="00E83CF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07ADE">
              <w:rPr>
                <w:rFonts w:eastAsia="Calibri" w:cs="Times New Roman"/>
                <w:bCs/>
              </w:rPr>
              <w:t xml:space="preserve">facilitazione della partecipazione a concorsi e progetti nazionali per l’implementazione della didattica digitale </w:t>
            </w:r>
          </w:p>
          <w:p w14:paraId="630B58BE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45585042" w14:textId="77777777" w:rsidR="00965652" w:rsidRPr="00207ADE" w:rsidRDefault="00E83CF3" w:rsidP="00457042">
            <w:r w:rsidRPr="00207ADE">
              <w:lastRenderedPageBreak/>
              <w:t>Prof.</w:t>
            </w:r>
            <w:r w:rsidR="00457042">
              <w:t>ssa de Rosa M.</w:t>
            </w:r>
          </w:p>
        </w:tc>
      </w:tr>
      <w:tr w:rsidR="00965652" w14:paraId="67FB9A80" w14:textId="77777777" w:rsidTr="00814933">
        <w:tc>
          <w:tcPr>
            <w:tcW w:w="2235" w:type="dxa"/>
          </w:tcPr>
          <w:p w14:paraId="271D4586" w14:textId="77777777" w:rsidR="00965652" w:rsidRPr="00207ADE" w:rsidRDefault="00965652" w:rsidP="00965652">
            <w:pPr>
              <w:jc w:val="center"/>
            </w:pPr>
            <w:r w:rsidRPr="00207ADE">
              <w:t>Figura di sistema</w:t>
            </w:r>
          </w:p>
          <w:p w14:paraId="2900E884" w14:textId="77777777" w:rsidR="00965652" w:rsidRPr="00207ADE" w:rsidRDefault="00965652" w:rsidP="00965652">
            <w:pPr>
              <w:jc w:val="center"/>
            </w:pPr>
            <w:r w:rsidRPr="00207ADE">
              <w:t>Area n.4</w:t>
            </w:r>
          </w:p>
          <w:p w14:paraId="22E4EAB2" w14:textId="77777777" w:rsidR="00096417" w:rsidRPr="00207ADE" w:rsidRDefault="009040D2" w:rsidP="00965652">
            <w:pPr>
              <w:jc w:val="center"/>
            </w:pPr>
            <w:r>
              <w:t>PCTO</w:t>
            </w:r>
          </w:p>
        </w:tc>
        <w:tc>
          <w:tcPr>
            <w:tcW w:w="8646" w:type="dxa"/>
          </w:tcPr>
          <w:p w14:paraId="430C60DE" w14:textId="77777777" w:rsidR="00096417" w:rsidRPr="00207ADE" w:rsidRDefault="00096417" w:rsidP="00096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>Predisporre i calendari delle attività di alternanza da consegnare ai tutor, ai coordinatori di classe e alle famiglie</w:t>
            </w:r>
          </w:p>
          <w:p w14:paraId="4CECF2F3" w14:textId="77777777" w:rsidR="00096417" w:rsidRPr="00207ADE" w:rsidRDefault="00096417" w:rsidP="00096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Predisporre e consegnare le comunicazioni per le famiglie </w:t>
            </w:r>
          </w:p>
          <w:p w14:paraId="39312700" w14:textId="5E2EC8A0" w:rsidR="00096417" w:rsidRPr="00207ADE" w:rsidRDefault="00096417" w:rsidP="00096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organizzare delle attività (registri, calendari, eventuali sostituzioni tutor e variazioni calendari, autorizzazioni genitori, </w:t>
            </w:r>
            <w:proofErr w:type="spellStart"/>
            <w:r w:rsidRPr="00207ADE">
              <w:rPr>
                <w:color w:val="000000"/>
              </w:rPr>
              <w:t>ecc</w:t>
            </w:r>
            <w:proofErr w:type="spellEnd"/>
            <w:r w:rsidRPr="00207ADE">
              <w:rPr>
                <w:color w:val="000000"/>
              </w:rPr>
              <w:t xml:space="preserve">) </w:t>
            </w:r>
          </w:p>
          <w:p w14:paraId="2DB1F2DC" w14:textId="43D39211" w:rsidR="00096417" w:rsidRPr="00207ADE" w:rsidRDefault="00096417" w:rsidP="00096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Verificare della documentazione finale consegnata a cura del tutor didattico ed aziendale </w:t>
            </w:r>
          </w:p>
          <w:p w14:paraId="1EBE9CD1" w14:textId="77777777" w:rsidR="00096417" w:rsidRPr="00207ADE" w:rsidRDefault="00096417" w:rsidP="00096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 xml:space="preserve">Verificare le ore effettivamente svolte dagli studenti e registrate nel Libretto Individuale dell’Alternanza </w:t>
            </w:r>
          </w:p>
          <w:p w14:paraId="1192CEED" w14:textId="26977E41" w:rsidR="00096417" w:rsidRPr="00207ADE" w:rsidRDefault="00096417" w:rsidP="00096417">
            <w:pPr>
              <w:jc w:val="both"/>
              <w:rPr>
                <w:color w:val="000000"/>
              </w:rPr>
            </w:pPr>
            <w:r w:rsidRPr="00207ADE">
              <w:rPr>
                <w:color w:val="000000"/>
              </w:rPr>
              <w:t>I compiti sono riferiti alle classi CAIM e CMN</w:t>
            </w:r>
          </w:p>
          <w:p w14:paraId="48191B23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0632DAAC" w14:textId="03266220" w:rsidR="00965652" w:rsidRPr="00207ADE" w:rsidRDefault="00096417">
            <w:r w:rsidRPr="00207ADE">
              <w:t>Prof. Maresca G</w:t>
            </w:r>
            <w:r w:rsidR="000E6BEE">
              <w:t>aetano</w:t>
            </w:r>
          </w:p>
        </w:tc>
      </w:tr>
      <w:tr w:rsidR="00965652" w14:paraId="29332070" w14:textId="77777777" w:rsidTr="00814933">
        <w:tc>
          <w:tcPr>
            <w:tcW w:w="2235" w:type="dxa"/>
          </w:tcPr>
          <w:p w14:paraId="3A630C2C" w14:textId="77777777" w:rsidR="00965652" w:rsidRPr="00207ADE" w:rsidRDefault="006E4822">
            <w:r w:rsidRPr="00207ADE">
              <w:t>Resp. Uffic</w:t>
            </w:r>
            <w:r w:rsidR="002E7DBE">
              <w:t>i</w:t>
            </w:r>
            <w:r w:rsidRPr="00207ADE">
              <w:t>o Tecnico</w:t>
            </w:r>
          </w:p>
        </w:tc>
        <w:tc>
          <w:tcPr>
            <w:tcW w:w="8646" w:type="dxa"/>
          </w:tcPr>
          <w:p w14:paraId="04D6CE80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 xml:space="preserve">sovrintende al piano acquisti per la manutenzione ordinaria e straordinaria dei laboratori </w:t>
            </w:r>
          </w:p>
          <w:p w14:paraId="3FBCC829" w14:textId="1CD3428E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 xml:space="preserve">cura la predisposizione/ valutazione di preventivi, gare di appalto ai sensi del </w:t>
            </w:r>
            <w:proofErr w:type="spellStart"/>
            <w:r w:rsidRPr="00207ADE">
              <w:rPr>
                <w:rFonts w:eastAsia="Calibri" w:cs="Tahoma"/>
              </w:rPr>
              <w:t>D.Lgs</w:t>
            </w:r>
            <w:proofErr w:type="spellEnd"/>
            <w:r w:rsidRPr="00207ADE">
              <w:rPr>
                <w:rFonts w:eastAsia="Calibri" w:cs="Tahoma"/>
              </w:rPr>
              <w:t xml:space="preserve"> 163/2006 e sue integrazioni (disposizioni in merito a gare ed appalti pubblici)</w:t>
            </w:r>
          </w:p>
          <w:p w14:paraId="4857A78F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>collabora con la segretaria (sez. acquisti) fornendo consulenza tecnica per gli acquisti ordinari o urgenti;</w:t>
            </w:r>
          </w:p>
          <w:p w14:paraId="65C3EA8B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>predispone il piano di lavoro degli Assistenti Tecnici (orario di assistenza tecnica alle esercitazioni didattiche – piano di manutenzione laboratori relativo a riparazioni, inventario ecc.)</w:t>
            </w:r>
          </w:p>
          <w:p w14:paraId="2809CF48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 xml:space="preserve">provvede alla gestione efficiente dei laboratori (riparazione/ manutenzione delle apparecchiature; implementazione di aree idonee alle attività di laboratorio) con particolare attenzione alle norme sulla sicurezza  </w:t>
            </w:r>
          </w:p>
          <w:p w14:paraId="1B61CF81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>gestisce il magazzino aggregato all’U.T.</w:t>
            </w:r>
          </w:p>
          <w:p w14:paraId="1262533F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lastRenderedPageBreak/>
              <w:t>svolge attività di consulenza tecnica per il personale Docente e A.T.A.</w:t>
            </w:r>
          </w:p>
          <w:p w14:paraId="61204105" w14:textId="77777777" w:rsidR="006E4822" w:rsidRPr="00207ADE" w:rsidRDefault="006E4822" w:rsidP="006E4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ahoma"/>
              </w:rPr>
            </w:pPr>
            <w:r w:rsidRPr="00207ADE">
              <w:rPr>
                <w:rFonts w:eastAsia="Calibri" w:cs="Tahoma"/>
              </w:rPr>
              <w:t xml:space="preserve"> su invito del Dirigente Scolastico partecipa ai lavori della Giunta Esecutiva;</w:t>
            </w:r>
          </w:p>
          <w:p w14:paraId="2D6B524E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09414CFC" w14:textId="77777777" w:rsidR="00965652" w:rsidRPr="00207ADE" w:rsidRDefault="006E4822">
            <w:r w:rsidRPr="00207ADE">
              <w:lastRenderedPageBreak/>
              <w:t>Prof. M. De Angelis</w:t>
            </w:r>
          </w:p>
        </w:tc>
      </w:tr>
      <w:tr w:rsidR="00965652" w14:paraId="2A655029" w14:textId="77777777" w:rsidTr="00814933">
        <w:tc>
          <w:tcPr>
            <w:tcW w:w="2235" w:type="dxa"/>
          </w:tcPr>
          <w:p w14:paraId="297027B4" w14:textId="77777777" w:rsidR="00965652" w:rsidRPr="00207ADE" w:rsidRDefault="00DD14F0">
            <w:proofErr w:type="spellStart"/>
            <w:r w:rsidRPr="00207ADE">
              <w:t>Coord</w:t>
            </w:r>
            <w:proofErr w:type="spellEnd"/>
            <w:r w:rsidRPr="00207ADE">
              <w:t>. progetto Iscrizione registro gente di mare</w:t>
            </w:r>
          </w:p>
        </w:tc>
        <w:tc>
          <w:tcPr>
            <w:tcW w:w="8646" w:type="dxa"/>
          </w:tcPr>
          <w:p w14:paraId="4EAFF503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Informazione agli studenti e alle famiglie in merito alle procedure per l’iscrizione alla gente di mare </w:t>
            </w:r>
          </w:p>
          <w:p w14:paraId="4F575F03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Collaborazione con l’ufficio locale della capitaneria di porto di Castellammare di Stabia</w:t>
            </w:r>
          </w:p>
          <w:p w14:paraId="65E4D7A5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Organizzazione dei corsi </w:t>
            </w:r>
            <w:proofErr w:type="spellStart"/>
            <w:r w:rsidRPr="00207ADE">
              <w:rPr>
                <w:rFonts w:eastAsia="Calibri" w:cs="Times New Roman"/>
                <w:color w:val="000000"/>
              </w:rPr>
              <w:t>basic</w:t>
            </w:r>
            <w:proofErr w:type="spellEnd"/>
            <w:r w:rsidRPr="00207ADE">
              <w:rPr>
                <w:rFonts w:eastAsia="Calibri" w:cs="Times New Roman"/>
                <w:color w:val="000000"/>
              </w:rPr>
              <w:t xml:space="preserve"> training </w:t>
            </w:r>
          </w:p>
          <w:p w14:paraId="1731C1D1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Predisposizione della rendicontazione dei corsi </w:t>
            </w:r>
            <w:proofErr w:type="spellStart"/>
            <w:r w:rsidRPr="00207ADE">
              <w:rPr>
                <w:rFonts w:eastAsia="Calibri" w:cs="Times New Roman"/>
                <w:color w:val="000000"/>
              </w:rPr>
              <w:t>basic</w:t>
            </w:r>
            <w:proofErr w:type="spellEnd"/>
            <w:r w:rsidRPr="00207ADE">
              <w:rPr>
                <w:rFonts w:eastAsia="Calibri" w:cs="Times New Roman"/>
                <w:color w:val="000000"/>
              </w:rPr>
              <w:t xml:space="preserve"> training richiesta dagli uffici amministrativi </w:t>
            </w:r>
          </w:p>
          <w:p w14:paraId="6AE51F7A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Accompagnamento degli studenti al lavoro: sportello di ascolto, supporto tecnico, contatti con le compagnie armatoriali </w:t>
            </w:r>
          </w:p>
          <w:p w14:paraId="72F58021" w14:textId="77777777" w:rsidR="00DD14F0" w:rsidRPr="00207ADE" w:rsidRDefault="00DD14F0" w:rsidP="00DD14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Orientamento al lavoro: informazione in merito agli sbocchi occupazionali del settore marittimo e alla formazione tecnica superiore - ITS</w:t>
            </w:r>
          </w:p>
          <w:p w14:paraId="4F417915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1DCF07A7" w14:textId="77777777" w:rsidR="00965652" w:rsidRPr="00207ADE" w:rsidRDefault="00DD14F0">
            <w:r w:rsidRPr="00207ADE">
              <w:t>Prof. R. Aversa</w:t>
            </w:r>
          </w:p>
        </w:tc>
      </w:tr>
      <w:tr w:rsidR="00965652" w14:paraId="6242CA39" w14:textId="77777777" w:rsidTr="00814933">
        <w:tc>
          <w:tcPr>
            <w:tcW w:w="2235" w:type="dxa"/>
          </w:tcPr>
          <w:p w14:paraId="0BC0FB1B" w14:textId="77777777" w:rsidR="00965652" w:rsidRPr="00207ADE" w:rsidRDefault="00A16782">
            <w:r w:rsidRPr="00207ADE">
              <w:t>RSPP</w:t>
            </w:r>
          </w:p>
        </w:tc>
        <w:tc>
          <w:tcPr>
            <w:tcW w:w="8646" w:type="dxa"/>
          </w:tcPr>
          <w:p w14:paraId="056DF5DB" w14:textId="6FAD0B3D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esame delle documentazioni attinenti agli adempimenti legislativi ed operativi in materia di sicurezza</w:t>
            </w:r>
          </w:p>
          <w:p w14:paraId="667D8B21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revisione dei documenti ed eventuali aggiornamenti inerenti al </w:t>
            </w:r>
            <w:proofErr w:type="spellStart"/>
            <w:r w:rsidRPr="00207ADE">
              <w:t>D.Lgs</w:t>
            </w:r>
            <w:proofErr w:type="spellEnd"/>
            <w:r w:rsidRPr="00207ADE">
              <w:t xml:space="preserve"> 81/2008</w:t>
            </w:r>
          </w:p>
          <w:p w14:paraId="794F5025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predisposizione del Documento di Valutazione del Rischio </w:t>
            </w:r>
          </w:p>
          <w:p w14:paraId="72C28F81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definizione procedure di sicurezza e dispositivi di protezione individuali e collettivi in relazione alle diverse attività </w:t>
            </w:r>
          </w:p>
          <w:p w14:paraId="2D082FA4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predisposizione di Piani di Evacuazione per protezione antincendio e di emergenza per eventi pericolosi specifici</w:t>
            </w:r>
          </w:p>
          <w:p w14:paraId="2E187016" w14:textId="5C951234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supporto per la risoluzione di problemi con enti esterni </w:t>
            </w:r>
          </w:p>
          <w:p w14:paraId="7A90B6BC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sopralluogo periodico per la valutazione dei rischi e relativa schedatura ivi comprese le ditte e/o associazioni che collaborano con l’Istituzione</w:t>
            </w:r>
          </w:p>
          <w:p w14:paraId="1CBF33B9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informazione ai lavoratori, alunni inclusi, sui rischi per la sicurezza e la salute connessi alle attività svolte, specie in palestra e nei laboratori </w:t>
            </w:r>
            <w:proofErr w:type="spellStart"/>
            <w:r w:rsidRPr="00207ADE">
              <w:t>didattici,sulle</w:t>
            </w:r>
            <w:proofErr w:type="spellEnd"/>
            <w:r w:rsidRPr="00207ADE">
              <w:t xml:space="preserve"> misure da adottare, sulle normative di sicurezza e disposizioni legislative in materia, sulle procedure concernenti la lotta all’incendio, l’evacuazione di alunni e lavoratori in caso di incendio e terremoto </w:t>
            </w:r>
          </w:p>
          <w:p w14:paraId="6E30098F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 xml:space="preserve">aggiornamento della documentazione inerente </w:t>
            </w:r>
            <w:proofErr w:type="gramStart"/>
            <w:r w:rsidRPr="00207ADE">
              <w:t>il</w:t>
            </w:r>
            <w:proofErr w:type="gramEnd"/>
            <w:r w:rsidRPr="00207ADE">
              <w:t xml:space="preserve"> rischio specifico incendio per tutti gli ambienti di pertinenza, con elaborazione del piano di emergenza e di evacuazione e la procedura di emergenza, riportando gli interventi ritenuti necessari per </w:t>
            </w:r>
            <w:r w:rsidRPr="00207ADE">
              <w:lastRenderedPageBreak/>
              <w:t>l’adeguamento degli immobili, secondo una scala di priorità dettata dal maggiore rischio</w:t>
            </w:r>
          </w:p>
          <w:p w14:paraId="43EBAC7C" w14:textId="5DE83639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supporto al DS per la posa in opera di segnaletica, presidi sanitari, presidi antincendio e altri se necessari</w:t>
            </w:r>
          </w:p>
          <w:p w14:paraId="4344DC80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supporto diretto per la verifica di eventuali progetti di adeguamento delle strutture relativamente agli aspetti di sicurezza e prevenzione incendi</w:t>
            </w:r>
          </w:p>
          <w:p w14:paraId="43CBF0F8" w14:textId="307500AD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predisposizione di modulistica e assistenza nella effettuazione delle prove di evacuazione e prevenzione dal terremoto e dall’incendio</w:t>
            </w:r>
          </w:p>
          <w:p w14:paraId="01E8251A" w14:textId="77777777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assistenza per l’individuazione e la nomina di tutte le figure sensibili previste dalla normativa vigente e nell’organizzazione delle squadre di emergenza</w:t>
            </w:r>
          </w:p>
          <w:p w14:paraId="41E4031A" w14:textId="13A7A9C4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assistenza al datore di lavoro per la tenuta dei registri previsti dalla normativa</w:t>
            </w:r>
          </w:p>
          <w:p w14:paraId="6357E02D" w14:textId="22289188" w:rsidR="00A16782" w:rsidRPr="00207ADE" w:rsidRDefault="00A16782" w:rsidP="00A16782">
            <w:pPr>
              <w:pStyle w:val="Intestazione"/>
              <w:numPr>
                <w:ilvl w:val="0"/>
                <w:numId w:val="19"/>
              </w:numPr>
            </w:pPr>
            <w:r w:rsidRPr="00207ADE">
              <w:t>analisi e valutazione dei rischi da videoterminale e adeguamento delle postazioni di lavoro</w:t>
            </w:r>
          </w:p>
          <w:p w14:paraId="3D400620" w14:textId="77777777" w:rsidR="00965652" w:rsidRPr="00207ADE" w:rsidRDefault="00A16782" w:rsidP="00A1678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Enfasigrassetto"/>
                <w:rFonts w:asciiTheme="minorHAnsi" w:hAnsiTheme="minorHAnsi"/>
                <w:b w:val="0"/>
                <w:color w:val="000000"/>
              </w:rPr>
            </w:pPr>
            <w:r w:rsidRPr="00207ADE">
              <w:rPr>
                <w:rFonts w:asciiTheme="minorHAnsi" w:hAnsiTheme="minorHAnsi"/>
              </w:rPr>
              <w:t>predisposizione di materiale informativo al personale</w:t>
            </w:r>
          </w:p>
        </w:tc>
        <w:tc>
          <w:tcPr>
            <w:tcW w:w="3546" w:type="dxa"/>
          </w:tcPr>
          <w:p w14:paraId="5C37C30E" w14:textId="77777777" w:rsidR="00965652" w:rsidRPr="00207ADE" w:rsidRDefault="000E6BEE">
            <w:r>
              <w:lastRenderedPageBreak/>
              <w:t>Ing. Savarese Carmine</w:t>
            </w:r>
          </w:p>
        </w:tc>
      </w:tr>
      <w:tr w:rsidR="00610750" w14:paraId="7F85C844" w14:textId="77777777" w:rsidTr="00814933">
        <w:tc>
          <w:tcPr>
            <w:tcW w:w="2235" w:type="dxa"/>
          </w:tcPr>
          <w:p w14:paraId="3754DA41" w14:textId="77777777" w:rsidR="00610750" w:rsidRPr="00207ADE" w:rsidRDefault="00610750">
            <w:r w:rsidRPr="00207ADE">
              <w:t>ASPP</w:t>
            </w:r>
          </w:p>
        </w:tc>
        <w:tc>
          <w:tcPr>
            <w:tcW w:w="8646" w:type="dxa"/>
          </w:tcPr>
          <w:p w14:paraId="4D45B885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>all’individuazione dei fattori di rischio, alla valutazione dei rischi e all’individuazione delle misure per la sicurezza e la salubrità degli ambienti di lavoro, nel rispetto della normativa vigente sulla base della specifica conoscenza dell’organizzazione scolastica;</w:t>
            </w:r>
          </w:p>
          <w:p w14:paraId="06C4960B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 xml:space="preserve">ad elaborare, per quanto di competenza, le misure preventive e protettive di cui all’articolo 28, comma 2, del </w:t>
            </w:r>
            <w:proofErr w:type="spellStart"/>
            <w:r w:rsidRPr="00207ADE">
              <w:rPr>
                <w:rFonts w:eastAsia="Calibri" w:cs="Calibri"/>
                <w:iCs/>
              </w:rPr>
              <w:t>D.Lgs.</w:t>
            </w:r>
            <w:proofErr w:type="spellEnd"/>
            <w:r w:rsidRPr="00207ADE">
              <w:rPr>
                <w:rFonts w:eastAsia="Calibri" w:cs="Calibri"/>
                <w:iCs/>
              </w:rPr>
              <w:t xml:space="preserve"> 81/08, e i sistemi controllo di tali misure;</w:t>
            </w:r>
          </w:p>
          <w:p w14:paraId="3EBCE1AA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>ad elaborare le procedure di sicurezza per le varie attività;</w:t>
            </w:r>
          </w:p>
          <w:p w14:paraId="6F29FD0A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>a proporre i programmi di informazione e formazione dei lavoratori e degli studenti;</w:t>
            </w:r>
          </w:p>
          <w:p w14:paraId="38DD5102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 xml:space="preserve">a partecipare alle consultazioni in materia di tutela della salute e sicurezza sul lavoro, nonché alla riunione periodica di cui all’articolo 35; </w:t>
            </w:r>
          </w:p>
          <w:p w14:paraId="1D79949E" w14:textId="77777777" w:rsidR="00610750" w:rsidRPr="00207ADE" w:rsidRDefault="00610750" w:rsidP="001020C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iCs/>
              </w:rPr>
            </w:pPr>
            <w:r w:rsidRPr="00207ADE">
              <w:rPr>
                <w:rFonts w:eastAsia="Calibri" w:cs="Calibri"/>
                <w:iCs/>
              </w:rPr>
              <w:t xml:space="preserve">a fornire ai lavoratori le informazioni di cui all’articolo 36 del </w:t>
            </w:r>
            <w:proofErr w:type="spellStart"/>
            <w:r w:rsidRPr="00207ADE">
              <w:rPr>
                <w:rFonts w:eastAsia="Calibri" w:cs="Calibri"/>
                <w:iCs/>
              </w:rPr>
              <w:t>D.Lgs.</w:t>
            </w:r>
            <w:proofErr w:type="spellEnd"/>
            <w:r w:rsidRPr="00207ADE">
              <w:rPr>
                <w:rFonts w:eastAsia="Calibri" w:cs="Calibri"/>
                <w:iCs/>
              </w:rPr>
              <w:t xml:space="preserve"> 81/08.</w:t>
            </w:r>
          </w:p>
          <w:p w14:paraId="5C473189" w14:textId="77777777" w:rsidR="00610750" w:rsidRPr="00207ADE" w:rsidRDefault="00610750" w:rsidP="00A16782">
            <w:pPr>
              <w:pStyle w:val="Intestazione"/>
              <w:numPr>
                <w:ilvl w:val="0"/>
                <w:numId w:val="19"/>
              </w:numPr>
            </w:pPr>
          </w:p>
        </w:tc>
        <w:tc>
          <w:tcPr>
            <w:tcW w:w="3546" w:type="dxa"/>
          </w:tcPr>
          <w:p w14:paraId="32444131" w14:textId="62B54AAC" w:rsidR="00610750" w:rsidRPr="00207ADE" w:rsidRDefault="00ED69F3" w:rsidP="00610750">
            <w:r>
              <w:t>Proff</w:t>
            </w:r>
            <w:r w:rsidR="00212815">
              <w:t>.</w:t>
            </w:r>
            <w:r>
              <w:t xml:space="preserve"> De Maio A., De Angelis, Maresca Gaetano, Volpe </w:t>
            </w:r>
          </w:p>
        </w:tc>
      </w:tr>
      <w:tr w:rsidR="00965652" w14:paraId="0A919F5D" w14:textId="77777777" w:rsidTr="00814933">
        <w:tc>
          <w:tcPr>
            <w:tcW w:w="2235" w:type="dxa"/>
          </w:tcPr>
          <w:p w14:paraId="4A60E63E" w14:textId="77777777" w:rsidR="00965652" w:rsidRPr="00207ADE" w:rsidRDefault="00E75614">
            <w:r w:rsidRPr="00207ADE">
              <w:t>Ref. DSA</w:t>
            </w:r>
          </w:p>
        </w:tc>
        <w:tc>
          <w:tcPr>
            <w:tcW w:w="8646" w:type="dxa"/>
          </w:tcPr>
          <w:p w14:paraId="026DB703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 xml:space="preserve">fornisce informazioni circa le disposizioni normative e vigenti; </w:t>
            </w:r>
          </w:p>
          <w:p w14:paraId="4612A370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fornisce indicazioni di base su strumenti compensativi e misure dispensative al fine di realizzare un intervento didattico il più possibile adeguato e personalizzato;</w:t>
            </w:r>
          </w:p>
          <w:p w14:paraId="5414E61E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collabora, ove richiesto, alla elaborazione di strategie volte al superamento dei problemi nella classe con alunni con DSA;</w:t>
            </w:r>
          </w:p>
          <w:p w14:paraId="40CCE2FE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offre supporto ai colleghi riguardo a specifici materiali didattici e di valutazione;</w:t>
            </w:r>
          </w:p>
          <w:p w14:paraId="0F2CF8CD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 xml:space="preserve">cura la dotazione bibliografica e di sussidi all’interno dell’istituto; </w:t>
            </w:r>
          </w:p>
          <w:p w14:paraId="4B5191BC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diffonde e pubblicizza le iniziative di formazione specifica o di aggiornamento;</w:t>
            </w:r>
          </w:p>
          <w:p w14:paraId="1350BB28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fornisce informazioni riguardo alle Associazioni/Enti/Istituzioni/Università ai quali poter fare riferimento per le tematiche in oggetto; </w:t>
            </w:r>
          </w:p>
          <w:p w14:paraId="1B28A98D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 xml:space="preserve">fornisce informazioni riguardo a siti o piattaforme on line per la condivisione di buone pratiche in tema di DSA; </w:t>
            </w:r>
          </w:p>
          <w:p w14:paraId="01FD4CA9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funge da mediatore tra colleghi, famiglie, studenti, operatori dei servizi sanitari, FEE.LL. ed agenzie formative accreditate nel territorio;</w:t>
            </w:r>
          </w:p>
          <w:p w14:paraId="6D7298FA" w14:textId="77777777" w:rsidR="00E75614" w:rsidRPr="00207ADE" w:rsidRDefault="00E75614" w:rsidP="00E75614">
            <w:pPr>
              <w:pStyle w:val="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207ADE">
              <w:rPr>
                <w:rFonts w:asciiTheme="minorHAnsi" w:hAnsiTheme="minorHAnsi"/>
                <w:sz w:val="22"/>
                <w:szCs w:val="22"/>
              </w:rPr>
              <w:t>informa eventuali supplenti in servizio nella scuola con alunni DSA.</w:t>
            </w:r>
          </w:p>
          <w:p w14:paraId="6063A7C1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6A278E79" w14:textId="77777777" w:rsidR="00965652" w:rsidRPr="00207ADE" w:rsidRDefault="00E75614">
            <w:r w:rsidRPr="00207ADE">
              <w:lastRenderedPageBreak/>
              <w:t>Prof. D. Montuori</w:t>
            </w:r>
          </w:p>
        </w:tc>
      </w:tr>
      <w:tr w:rsidR="00965652" w14:paraId="7ADBC189" w14:textId="77777777" w:rsidTr="00814933">
        <w:tc>
          <w:tcPr>
            <w:tcW w:w="2235" w:type="dxa"/>
          </w:tcPr>
          <w:p w14:paraId="0F9B5960" w14:textId="77777777" w:rsidR="00965652" w:rsidRPr="00207ADE" w:rsidRDefault="001E0CD9">
            <w:r w:rsidRPr="00207ADE">
              <w:t>Dir. Laboratori</w:t>
            </w:r>
          </w:p>
        </w:tc>
        <w:tc>
          <w:tcPr>
            <w:tcW w:w="8646" w:type="dxa"/>
          </w:tcPr>
          <w:p w14:paraId="55C08041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 xml:space="preserve">procedere alla ricognizione delle apparecchiature in dotazione del laboratorio, </w:t>
            </w:r>
          </w:p>
          <w:p w14:paraId="55052949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>segnalare interventi di riparazione delle attrezzature in uso</w:t>
            </w:r>
          </w:p>
          <w:p w14:paraId="420DB008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 xml:space="preserve"> formulare all’ufficio tecnico proposte per eventuali nuovi acquisti; </w:t>
            </w:r>
          </w:p>
          <w:p w14:paraId="22270CEF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>partecipare alle commissioni di acquisto e alle commissioni di collaudo di volta in volta costituite, con nomina del DS</w:t>
            </w:r>
          </w:p>
          <w:p w14:paraId="4F27E120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 xml:space="preserve">vigilare che il materiale scientifico sia posto a disposizione dei colleghi interessati per la preparazione delle esercitazioni; </w:t>
            </w:r>
          </w:p>
          <w:p w14:paraId="47F45A39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 xml:space="preserve">riferire all’ufficio tecnico eventuali osservazioni inerenti </w:t>
            </w:r>
            <w:proofErr w:type="gramStart"/>
            <w:r w:rsidRPr="00207ADE">
              <w:rPr>
                <w:rFonts w:eastAsia="Calibri" w:cs="Arial"/>
                <w:bCs/>
              </w:rPr>
              <w:t>i</w:t>
            </w:r>
            <w:proofErr w:type="gramEnd"/>
            <w:r w:rsidRPr="00207ADE">
              <w:rPr>
                <w:rFonts w:eastAsia="Calibri" w:cs="Arial"/>
                <w:bCs/>
              </w:rPr>
              <w:t xml:space="preserve"> compiti degli assistenti tecnici</w:t>
            </w:r>
          </w:p>
          <w:p w14:paraId="04360F22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 xml:space="preserve">curare l’organizzazione ed il decoro del laboratorio, richiedendo l’intervento degli A.T., dei CS o della ditta di pulizia per le mansioni di competenza, </w:t>
            </w:r>
            <w:proofErr w:type="spellStart"/>
            <w:r w:rsidRPr="00207ADE">
              <w:rPr>
                <w:rFonts w:eastAsia="Calibri" w:cs="Arial"/>
                <w:bCs/>
              </w:rPr>
              <w:t>affinchè</w:t>
            </w:r>
            <w:proofErr w:type="spellEnd"/>
            <w:r w:rsidRPr="00207ADE">
              <w:rPr>
                <w:rFonts w:eastAsia="Calibri" w:cs="Arial"/>
                <w:bCs/>
              </w:rPr>
              <w:t xml:space="preserve"> il laboratorio sia un luogo accogliente, ben pulito e curato  </w:t>
            </w:r>
          </w:p>
          <w:p w14:paraId="28EF3756" w14:textId="77777777" w:rsidR="001E0CD9" w:rsidRPr="00207ADE" w:rsidRDefault="001E0CD9" w:rsidP="001E0CD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207ADE">
              <w:rPr>
                <w:rFonts w:eastAsia="Calibri" w:cs="Arial"/>
                <w:bCs/>
              </w:rPr>
              <w:t>assicurarsi che il materiale – anche se desueto – di interesse per la storia della scienza venga debitamente conservato e valorizzato.</w:t>
            </w:r>
          </w:p>
          <w:p w14:paraId="7C2AA99E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0BBA0844" w14:textId="6D3DAA7A" w:rsidR="00965652" w:rsidRPr="00207ADE" w:rsidRDefault="00ED69F3">
            <w:r>
              <w:t>Proff. Iaccarino L., Pallotta, Persico, Spano</w:t>
            </w:r>
          </w:p>
        </w:tc>
      </w:tr>
      <w:tr w:rsidR="00965652" w14:paraId="10BE37F8" w14:textId="77777777" w:rsidTr="00814933">
        <w:tc>
          <w:tcPr>
            <w:tcW w:w="2235" w:type="dxa"/>
          </w:tcPr>
          <w:p w14:paraId="5B9CA4BF" w14:textId="77777777" w:rsidR="00965652" w:rsidRPr="00207ADE" w:rsidRDefault="00AF2D4D">
            <w:proofErr w:type="spellStart"/>
            <w:r w:rsidRPr="00207ADE">
              <w:t>Coord</w:t>
            </w:r>
            <w:proofErr w:type="spellEnd"/>
            <w:r w:rsidRPr="00207ADE">
              <w:t>. Dipartimento</w:t>
            </w:r>
          </w:p>
        </w:tc>
        <w:tc>
          <w:tcPr>
            <w:tcW w:w="8646" w:type="dxa"/>
          </w:tcPr>
          <w:p w14:paraId="23691685" w14:textId="1E48E15E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Coordinare le riunioni a livello dipartimentale accertandosi che vengano regolarmente verbalizzate e che del contenuto sia messo al corrente il DS;    </w:t>
            </w:r>
          </w:p>
          <w:p w14:paraId="1191ABB5" w14:textId="77777777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Curare la documentazione didattica del dipartimento e la condivisione della stessa nella comunità scolastica</w:t>
            </w:r>
          </w:p>
          <w:p w14:paraId="1C750BDC" w14:textId="4C2C5525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Proporre azioni volte al miglioramento, alla ottimizzazione e all’ammodernamento della didattica e della relativa applicazione;</w:t>
            </w:r>
          </w:p>
          <w:p w14:paraId="5154A6E0" w14:textId="77777777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Proporre e coordinare progetti dell’area dipartimentale anche in rete con altre Scuole ed Istituzioni; </w:t>
            </w:r>
          </w:p>
          <w:p w14:paraId="3792C2CE" w14:textId="532BA380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 xml:space="preserve">Esporre alla dirigenza le programmazioni   ed eventuali variazioni sopraggiunte nel corso </w:t>
            </w:r>
            <w:proofErr w:type="spellStart"/>
            <w:r w:rsidRPr="00207ADE">
              <w:rPr>
                <w:rFonts w:eastAsia="Calibri" w:cs="Times New Roman"/>
                <w:color w:val="000000"/>
              </w:rPr>
              <w:t>dell’a.s.</w:t>
            </w:r>
            <w:proofErr w:type="spellEnd"/>
            <w:r w:rsidRPr="00207ADE">
              <w:rPr>
                <w:rFonts w:eastAsia="Calibri" w:cs="Times New Roman"/>
                <w:color w:val="000000"/>
              </w:rPr>
              <w:t>;</w:t>
            </w:r>
          </w:p>
          <w:p w14:paraId="1448341A" w14:textId="6CFA9B4D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lastRenderedPageBreak/>
              <w:t>Rendicontare per sintesi, periodicamente, lo stato di avanzamento delle programmazioni dipartimentali dandone informativa al DS;</w:t>
            </w:r>
          </w:p>
          <w:p w14:paraId="31038610" w14:textId="30B5A59E" w:rsidR="00AF2D4D" w:rsidRPr="00207ADE" w:rsidRDefault="00AF2D4D" w:rsidP="007004A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207ADE">
              <w:rPr>
                <w:rFonts w:eastAsia="Calibri" w:cs="Times New Roman"/>
                <w:color w:val="000000"/>
              </w:rPr>
              <w:t>Concordare con le Figure di sistema e col Gruppo SGQ le azioni e le attività di competenza;</w:t>
            </w:r>
          </w:p>
          <w:p w14:paraId="6F3AEBA0" w14:textId="77777777" w:rsidR="00AF2D4D" w:rsidRPr="00207ADE" w:rsidRDefault="00AF2D4D" w:rsidP="007004A7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 w:line="240" w:lineRule="exact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07ADE">
              <w:rPr>
                <w:rFonts w:asciiTheme="minorHAnsi" w:hAnsiTheme="minorHAnsi"/>
                <w:color w:val="000000"/>
                <w:sz w:val="22"/>
                <w:szCs w:val="22"/>
              </w:rPr>
              <w:t>Proporre eventuali modifiche e/o integrazioni finalizzate al miglioramento dell’offerta formativa</w:t>
            </w:r>
          </w:p>
          <w:p w14:paraId="426E54D5" w14:textId="439F5924" w:rsidR="00AF2D4D" w:rsidRPr="00207ADE" w:rsidRDefault="00AF2D4D" w:rsidP="007004A7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240" w:afterAutospacing="0" w:line="240" w:lineRule="exact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07ADE">
              <w:rPr>
                <w:rFonts w:asciiTheme="minorHAnsi" w:hAnsiTheme="minorHAnsi"/>
                <w:color w:val="000000"/>
                <w:sz w:val="22"/>
                <w:szCs w:val="22"/>
              </w:rPr>
              <w:t>Favorire la partecipazione a concorsi di valorizzazione delle eccellenze</w:t>
            </w:r>
          </w:p>
          <w:p w14:paraId="1DB94506" w14:textId="77777777" w:rsidR="00965652" w:rsidRPr="00207ADE" w:rsidRDefault="00965652" w:rsidP="00965652">
            <w:pPr>
              <w:spacing w:after="0" w:line="240" w:lineRule="auto"/>
              <w:ind w:left="360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6799C241" w14:textId="0A127E50" w:rsidR="00965652" w:rsidRPr="00207ADE" w:rsidRDefault="00521CEF" w:rsidP="002E7DBE">
            <w:r>
              <w:lastRenderedPageBreak/>
              <w:t>Proff. Arpino</w:t>
            </w:r>
            <w:r w:rsidR="00F12D4F">
              <w:t>,</w:t>
            </w:r>
            <w:r>
              <w:t xml:space="preserve"> </w:t>
            </w:r>
            <w:r w:rsidR="00C27C2C">
              <w:t>Maresca Marco</w:t>
            </w:r>
            <w:r>
              <w:t>, De Maio, de Rosa</w:t>
            </w:r>
            <w:r w:rsidR="00D7521E">
              <w:t xml:space="preserve"> M.</w:t>
            </w:r>
            <w:r>
              <w:t xml:space="preserve">, </w:t>
            </w:r>
            <w:r w:rsidR="00F12D4F">
              <w:t>Gargiulo M.</w:t>
            </w:r>
            <w:r>
              <w:t xml:space="preserve">, Iaccarino M.T., Roberto, </w:t>
            </w:r>
            <w:r w:rsidR="00F12D4F">
              <w:t xml:space="preserve">Romano, </w:t>
            </w:r>
            <w:r>
              <w:t>Spano</w:t>
            </w:r>
          </w:p>
        </w:tc>
      </w:tr>
      <w:tr w:rsidR="00965652" w14:paraId="4FB3279C" w14:textId="77777777" w:rsidTr="00814933">
        <w:tc>
          <w:tcPr>
            <w:tcW w:w="2235" w:type="dxa"/>
          </w:tcPr>
          <w:p w14:paraId="6C75DE56" w14:textId="77777777" w:rsidR="00965652" w:rsidRPr="00207ADE" w:rsidRDefault="00207ADE">
            <w:r w:rsidRPr="00207ADE">
              <w:t>Coordinatori di classe</w:t>
            </w:r>
          </w:p>
        </w:tc>
        <w:tc>
          <w:tcPr>
            <w:tcW w:w="8646" w:type="dxa"/>
          </w:tcPr>
          <w:p w14:paraId="00DF80C2" w14:textId="520F86DE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rPr>
                <w:iCs/>
                <w:snapToGrid w:val="0"/>
              </w:rPr>
            </w:pPr>
            <w:r w:rsidRPr="00207ADE">
              <w:t xml:space="preserve"> in caso di impedimento del DS </w:t>
            </w:r>
            <w:r w:rsidRPr="00207ADE">
              <w:rPr>
                <w:iCs/>
                <w:snapToGrid w:val="0"/>
              </w:rPr>
              <w:t>presiedere le sedute del Consiglio di classe   garantendone l’efficienza e l’efficacia;</w:t>
            </w:r>
          </w:p>
          <w:p w14:paraId="195B3B2A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iCs/>
                <w:snapToGrid w:val="0"/>
              </w:rPr>
            </w:pPr>
            <w:r w:rsidRPr="00207ADE">
              <w:rPr>
                <w:rFonts w:cs="Arial"/>
                <w:bCs/>
              </w:rPr>
              <w:t>coordinare la programmazione, armonizzando le proposte e le iniziative didattico - educative da realizzare nella classe;</w:t>
            </w:r>
          </w:p>
          <w:p w14:paraId="5BF985EF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verificare che la modulistica usata dai CC sia quella del SGQ e raccogliere il materiale utile per lo svolgimento dei C.C.  e per le rendicontazioni; </w:t>
            </w:r>
          </w:p>
          <w:p w14:paraId="0E9418B4" w14:textId="093AD2CD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aggiornare – prima dei consigli intermedi e finale - i dati utili alla valutazione di profitto e comportamentale degli studenti della classe; </w:t>
            </w:r>
          </w:p>
          <w:p w14:paraId="6284585A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ritirare i programmi e le relazioni finali di tutti i docenti della classe in sede di scrutinio finale </w:t>
            </w:r>
          </w:p>
          <w:p w14:paraId="0A3E5FEC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iCs/>
                <w:snapToGrid w:val="0"/>
              </w:rPr>
            </w:pPr>
            <w:r w:rsidRPr="00207ADE">
              <w:rPr>
                <w:iCs/>
                <w:snapToGrid w:val="0"/>
              </w:rPr>
              <w:t>segnalare al DS casi BES secondo quanto disposto dalla vigente normativa;</w:t>
            </w:r>
          </w:p>
          <w:p w14:paraId="15F29171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rilevare con il tutor casi critici o problemi ed esigenze dell’utenza dando comunicazione al D.S. e informarne le famiglie. Le comunicazioni alle famiglie vanno opportunamente registrate </w:t>
            </w:r>
          </w:p>
          <w:p w14:paraId="15C25214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condividere con il Consiglio di Classe l’associazione del docente/tutor a ciascun alunno; </w:t>
            </w:r>
          </w:p>
          <w:p w14:paraId="5AD37B51" w14:textId="77777777" w:rsidR="00207ADE" w:rsidRPr="00207ADE" w:rsidRDefault="00207ADE" w:rsidP="007004A7">
            <w:pPr>
              <w:numPr>
                <w:ilvl w:val="0"/>
                <w:numId w:val="29"/>
              </w:numPr>
              <w:spacing w:after="0" w:line="240" w:lineRule="auto"/>
              <w:ind w:left="653" w:hanging="283"/>
              <w:jc w:val="both"/>
              <w:rPr>
                <w:rFonts w:cs="Arial"/>
                <w:bCs/>
              </w:rPr>
            </w:pPr>
            <w:r w:rsidRPr="00207ADE">
              <w:rPr>
                <w:rFonts w:cs="Arial"/>
                <w:bCs/>
              </w:rPr>
              <w:t xml:space="preserve">controllare periodicamente la frequenza e l’andamento scolastico degli alunni e in particolare i casi critici che possono compromettere la regolarità della frequenza e la validità </w:t>
            </w:r>
            <w:proofErr w:type="spellStart"/>
            <w:r w:rsidRPr="00207ADE">
              <w:rPr>
                <w:rFonts w:cs="Arial"/>
                <w:bCs/>
              </w:rPr>
              <w:t>dell’a.s.</w:t>
            </w:r>
            <w:proofErr w:type="spellEnd"/>
          </w:p>
          <w:p w14:paraId="7E2EB926" w14:textId="77777777" w:rsidR="00965652" w:rsidRPr="00207ADE" w:rsidRDefault="00965652" w:rsidP="007004A7">
            <w:pPr>
              <w:spacing w:after="0" w:line="240" w:lineRule="auto"/>
              <w:ind w:left="653" w:hanging="283"/>
              <w:jc w:val="both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3546" w:type="dxa"/>
          </w:tcPr>
          <w:p w14:paraId="6181E821" w14:textId="77777777" w:rsidR="00965652" w:rsidRPr="00207ADE" w:rsidRDefault="00965652"/>
        </w:tc>
      </w:tr>
    </w:tbl>
    <w:p w14:paraId="27035B8C" w14:textId="77777777" w:rsidR="00814933" w:rsidRDefault="00814933"/>
    <w:p w14:paraId="46DBD576" w14:textId="77777777" w:rsidR="009040D2" w:rsidRDefault="009040D2"/>
    <w:p w14:paraId="7A98F445" w14:textId="77777777" w:rsidR="009040D2" w:rsidRDefault="009040D2"/>
    <w:p w14:paraId="58DFE431" w14:textId="77777777" w:rsidR="009040D2" w:rsidRDefault="009040D2"/>
    <w:p w14:paraId="2041FFA6" w14:textId="77777777" w:rsidR="00C14DB8" w:rsidRDefault="00C14DB8"/>
    <w:p w14:paraId="5B2FF763" w14:textId="77777777" w:rsidR="00C93B4C" w:rsidRPr="00C93B4C" w:rsidRDefault="00C93B4C" w:rsidP="00C93B4C">
      <w:pPr>
        <w:jc w:val="center"/>
        <w:rPr>
          <w:b/>
          <w:sz w:val="36"/>
          <w:szCs w:val="36"/>
        </w:rPr>
      </w:pPr>
      <w:r w:rsidRPr="00C93B4C">
        <w:rPr>
          <w:b/>
          <w:sz w:val="36"/>
          <w:szCs w:val="36"/>
        </w:rPr>
        <w:t>Personale ATA</w:t>
      </w: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656"/>
        <w:gridCol w:w="5812"/>
        <w:gridCol w:w="6520"/>
      </w:tblGrid>
      <w:tr w:rsidR="00C93B4C" w14:paraId="00323604" w14:textId="77777777" w:rsidTr="00C93B4C">
        <w:trPr>
          <w:trHeight w:val="318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795" w14:textId="77777777" w:rsidR="00C93B4C" w:rsidRDefault="00C93B4C" w:rsidP="002F597C">
            <w:pPr>
              <w:jc w:val="both"/>
            </w:pPr>
            <w:r>
              <w:t>N°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811" w14:textId="77777777" w:rsidR="00C93B4C" w:rsidRDefault="00C93B4C" w:rsidP="00C93B4C">
            <w:pPr>
              <w:jc w:val="center"/>
            </w:pPr>
            <w:r>
              <w:t>FUNZIONI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552" w14:textId="77777777" w:rsidR="00C93B4C" w:rsidRDefault="00C93B4C" w:rsidP="00C93B4C">
            <w:pPr>
              <w:jc w:val="center"/>
            </w:pPr>
            <w:r>
              <w:t>Descrizione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C8E8" w14:textId="77777777" w:rsidR="00C93B4C" w:rsidRDefault="00C93B4C" w:rsidP="00C93B4C">
            <w:pPr>
              <w:jc w:val="center"/>
            </w:pPr>
            <w:r>
              <w:t>Responsabile</w:t>
            </w:r>
          </w:p>
        </w:tc>
      </w:tr>
      <w:tr w:rsidR="00C93B4C" w14:paraId="469ED6FF" w14:textId="77777777" w:rsidTr="00C93B4C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E0BE" w14:textId="77777777" w:rsidR="00C93B4C" w:rsidRDefault="00C93B4C" w:rsidP="002F597C">
            <w:pPr>
              <w:jc w:val="both"/>
            </w:pPr>
            <w: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FB8" w14:textId="77777777" w:rsidR="00C93B4C" w:rsidRDefault="00C93B4C" w:rsidP="002F597C">
            <w:pPr>
              <w:jc w:val="both"/>
            </w:pPr>
            <w:r>
              <w:t>Gestione alunni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8500" w14:textId="55ACAEC5" w:rsidR="00C93B4C" w:rsidRDefault="00C93B4C" w:rsidP="002F597C">
            <w:pPr>
              <w:jc w:val="both"/>
            </w:pPr>
            <w:r>
              <w:t xml:space="preserve">Iscrizioni e pratiche connesse, preparazione sorteggio classi prime,  trasferimento alunni, cambi sezione, elaborazione password, stampa e rilascio pagelle, attestazioni e certificati agli alunni, diplomi; tenuta fascicoli; compilazione elenchi elettori e predisposizione materiale per le elezioni OO.CC., gestione corrispondenza con le famiglie, con le scuole e le altre istituzioni per la carriera degli alunni, supporto Consigli di classe, etc., borse di studio, cediti, scrutini, comunicazioni debiti, esami di Stato e pratiche connesse, statistiche e adempimenti SIDI; sportello antimeridiano e pomeridiano e pratiche relative </w:t>
            </w:r>
            <w:proofErr w:type="spellStart"/>
            <w:r w:rsidR="005D01E5">
              <w:t>S</w:t>
            </w:r>
            <w:r>
              <w:t>cuolanext</w:t>
            </w:r>
            <w:proofErr w:type="spellEnd"/>
            <w:r>
              <w:t>, carta dello studente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0DD8" w14:textId="77777777" w:rsidR="00C93B4C" w:rsidRDefault="00C93B4C" w:rsidP="002F597C">
            <w:pPr>
              <w:jc w:val="both"/>
            </w:pPr>
            <w:r>
              <w:t>Aloise Vittoria</w:t>
            </w:r>
          </w:p>
          <w:p w14:paraId="6664DDD3" w14:textId="77777777" w:rsidR="00C93B4C" w:rsidRDefault="00C93B4C" w:rsidP="002F597C">
            <w:pPr>
              <w:jc w:val="both"/>
            </w:pPr>
          </w:p>
        </w:tc>
      </w:tr>
      <w:tr w:rsidR="00C93B4C" w14:paraId="398B1BE1" w14:textId="77777777" w:rsidTr="005D01E5">
        <w:trPr>
          <w:trHeight w:val="581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CB54" w14:textId="77777777" w:rsidR="00C93B4C" w:rsidRDefault="00C93B4C" w:rsidP="002F597C">
            <w:pPr>
              <w:jc w:val="both"/>
            </w:pPr>
            <w: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356C" w14:textId="77777777" w:rsidR="00C93B4C" w:rsidRDefault="00C93B4C" w:rsidP="002F597C">
            <w:pPr>
              <w:jc w:val="both"/>
            </w:pPr>
            <w:r>
              <w:t>Amm.ne</w:t>
            </w:r>
          </w:p>
          <w:p w14:paraId="53D95D41" w14:textId="77777777" w:rsidR="00C93B4C" w:rsidRDefault="00C93B4C" w:rsidP="002F597C">
            <w:pPr>
              <w:jc w:val="both"/>
            </w:pPr>
            <w:r>
              <w:t xml:space="preserve">personale docente e A.T.A. </w:t>
            </w:r>
          </w:p>
          <w:p w14:paraId="54DB6B8A" w14:textId="77777777" w:rsidR="00C93B4C" w:rsidRDefault="00C93B4C" w:rsidP="002F597C">
            <w:pPr>
              <w:jc w:val="both"/>
            </w:pPr>
            <w:r>
              <w:t>lettere A-Z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80AD" w14:textId="77777777" w:rsidR="00C93B4C" w:rsidRDefault="00C93B4C" w:rsidP="002F597C">
            <w:pPr>
              <w:jc w:val="both"/>
            </w:pPr>
            <w:r>
              <w:t xml:space="preserve">Supporto organico, mobilità e relative graduatorie interne, gestione procedure stipula contratti di assunzione a </w:t>
            </w:r>
            <w:proofErr w:type="spellStart"/>
            <w:r>
              <w:t>t.i</w:t>
            </w:r>
            <w:proofErr w:type="spellEnd"/>
            <w:r>
              <w:t xml:space="preserve">. e a </w:t>
            </w:r>
            <w:proofErr w:type="spellStart"/>
            <w:r>
              <w:t>t.d</w:t>
            </w:r>
            <w:proofErr w:type="spellEnd"/>
            <w:r>
              <w:t xml:space="preserve">., ore eccedenti, attribuzione docenti alle classi, assunzione in servizio, periodo di prova, documenti di rito, assegnazione materie ai docenti,  ricostruzione di carriera, rapporti con RTS, INPS, istituzioni scolastiche e enti vari per pratiche del personale, corsi di formazione e aggiornamento – gestione iscrizioni in piattaforma, attività propedeutiche per elaborazione e gestione graduatorie d’istituto, commissioni esami di stato,  procedimenti disciplinari, procedimenti collocamento a riposo, tenuta fascicoli, etc., pratiche relative al personale (ferie, autorizzazione libera professione, esami abilitazione Direzione Marittima, identificazione e registrazione </w:t>
            </w:r>
            <w:r>
              <w:lastRenderedPageBreak/>
              <w:t xml:space="preserve">su istanze on line </w:t>
            </w:r>
            <w:proofErr w:type="spellStart"/>
            <w:r>
              <w:t>etc</w:t>
            </w:r>
            <w:proofErr w:type="spellEnd"/>
            <w:r>
              <w:t>); coordinamento personale docente e A.T.A.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23C5" w14:textId="77777777" w:rsidR="00C93B4C" w:rsidRDefault="00C93B4C" w:rsidP="002F597C">
            <w:pPr>
              <w:jc w:val="both"/>
            </w:pPr>
            <w:r>
              <w:lastRenderedPageBreak/>
              <w:t>De Maio M. Rosaria</w:t>
            </w:r>
          </w:p>
        </w:tc>
      </w:tr>
      <w:tr w:rsidR="00C93B4C" w14:paraId="2A6F7C4F" w14:textId="77777777" w:rsidTr="005D01E5">
        <w:trPr>
          <w:trHeight w:val="2959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77A" w14:textId="77777777" w:rsidR="00C93B4C" w:rsidRDefault="00C93B4C" w:rsidP="002F597C">
            <w:pPr>
              <w:jc w:val="both"/>
            </w:pPr>
            <w: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EAC2" w14:textId="77777777" w:rsidR="00C93B4C" w:rsidRDefault="00C93B4C" w:rsidP="002F597C">
            <w:pPr>
              <w:jc w:val="both"/>
            </w:pPr>
            <w:r>
              <w:t>Protocollo</w:t>
            </w:r>
          </w:p>
          <w:p w14:paraId="4FF613B4" w14:textId="77777777" w:rsidR="00C93B4C" w:rsidRDefault="00C93B4C" w:rsidP="002F597C">
            <w:pPr>
              <w:jc w:val="both"/>
            </w:pPr>
            <w:r>
              <w:t>Fascicoli</w:t>
            </w:r>
          </w:p>
          <w:p w14:paraId="2E5ECA91" w14:textId="77777777" w:rsidR="00C93B4C" w:rsidRDefault="00C93B4C" w:rsidP="002F597C">
            <w:pPr>
              <w:jc w:val="both"/>
            </w:pPr>
            <w:r>
              <w:t>personale docente e A.T.A.</w:t>
            </w:r>
          </w:p>
          <w:p w14:paraId="058DDEEB" w14:textId="77777777" w:rsidR="00C93B4C" w:rsidRDefault="00C93B4C" w:rsidP="002F597C">
            <w:pPr>
              <w:jc w:val="both"/>
            </w:pPr>
            <w:r>
              <w:t>ASL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805D" w14:textId="5707440E" w:rsidR="00C93B4C" w:rsidRDefault="00C93B4C" w:rsidP="002F597C">
            <w:pPr>
              <w:jc w:val="both"/>
            </w:pPr>
            <w:r>
              <w:t>Posta elettronica e protocollo con archiviazione elettronica/cartacea degli atti; preparazione posta cartacea in partenza, aggiornamento, richiesta, invio e tenuta dei fascicoli del personale e relativa archiviazione,  certificati di servizio personale, attribuzione docenti alle clas</w:t>
            </w:r>
            <w:r w:rsidR="000E6BEE">
              <w:t xml:space="preserve">si per </w:t>
            </w:r>
            <w:proofErr w:type="spellStart"/>
            <w:r w:rsidR="005D01E5">
              <w:t>S</w:t>
            </w:r>
            <w:r w:rsidR="000E6BEE">
              <w:t>cuolanext</w:t>
            </w:r>
            <w:proofErr w:type="spellEnd"/>
            <w:r w:rsidR="000E6BEE">
              <w:t xml:space="preserve"> e programma p</w:t>
            </w:r>
            <w:r>
              <w:t>ersonale; libri di testo; attestati pulizia aree verdi, aggiornamento matrice competenze professionali personale, pratiche di infortunio personale ed alunni, buoni libro alunni, aggiornamento c/c postale; visite guidate e gite; alternanza scuola lavoro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2F4" w14:textId="77777777" w:rsidR="00C93B4C" w:rsidRDefault="00C93B4C" w:rsidP="002F597C">
            <w:pPr>
              <w:jc w:val="both"/>
            </w:pPr>
            <w:r>
              <w:t>Di Matteo Antonietta</w:t>
            </w:r>
          </w:p>
        </w:tc>
      </w:tr>
      <w:tr w:rsidR="00C93B4C" w14:paraId="69E76B1F" w14:textId="77777777" w:rsidTr="00C93B4C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AB3C" w14:textId="77777777" w:rsidR="00C93B4C" w:rsidRDefault="00C93B4C" w:rsidP="002F597C">
            <w:pPr>
              <w:jc w:val="both"/>
            </w:pPr>
            <w: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C9AE" w14:textId="77777777" w:rsidR="00C93B4C" w:rsidRDefault="00C93B4C" w:rsidP="002F597C">
            <w:pPr>
              <w:jc w:val="both"/>
            </w:pPr>
            <w:r>
              <w:t>Gestione finanziaria e patrimoniale; attività POF- bilancio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EA7B" w14:textId="17610D87" w:rsidR="00C93B4C" w:rsidRDefault="00C93B4C" w:rsidP="002F597C">
            <w:pPr>
              <w:jc w:val="both"/>
            </w:pPr>
            <w:r>
              <w:t xml:space="preserve">Convocazione supplenti brevi e procedimenti relativi, attività propedeutiche per elaborazione e gestione graduatorie d’istituto; gestione assenze e visite fiscali personale docente e A.T.A., attribuzione docenti alle classi per </w:t>
            </w:r>
            <w:proofErr w:type="spellStart"/>
            <w:r w:rsidR="005D01E5">
              <w:t>S</w:t>
            </w:r>
            <w:r>
              <w:t>cuolanext</w:t>
            </w:r>
            <w:proofErr w:type="spellEnd"/>
            <w:r>
              <w:t>, elaborazione compensi accessori, indennità, esami, retribuzione supplenze brevi, adempimenti fiscali, previdenziali, TFR, IRAP, mod. 770, assegni familiari; tenuta registro degli incarichi, anagrafe prestazioni, certificazione compensi accessori,  Elaborazione e raccolta incarichi progetti ed altre attività del POF. Emissione mandati per liq</w:t>
            </w:r>
            <w:r w:rsidR="000E6BEE">
              <w:t>uidazioni, predisposizione e ten</w:t>
            </w:r>
            <w:r>
              <w:t>uta relativi partitari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5B75" w14:textId="77777777" w:rsidR="00C93B4C" w:rsidRDefault="00C93B4C" w:rsidP="002F597C">
            <w:pPr>
              <w:jc w:val="both"/>
            </w:pPr>
            <w:r>
              <w:t>Aversa Ausilia</w:t>
            </w:r>
          </w:p>
        </w:tc>
      </w:tr>
      <w:tr w:rsidR="00C93B4C" w14:paraId="4991D953" w14:textId="77777777" w:rsidTr="00C93B4C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15D" w14:textId="77777777" w:rsidR="00C93B4C" w:rsidRDefault="00C93B4C" w:rsidP="002F597C">
            <w:pPr>
              <w:jc w:val="both"/>
            </w:pPr>
            <w: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21A6" w14:textId="77777777" w:rsidR="00C93B4C" w:rsidRDefault="00C93B4C" w:rsidP="002F597C">
            <w:pPr>
              <w:jc w:val="both"/>
            </w:pPr>
            <w:r>
              <w:t>Gestione</w:t>
            </w:r>
          </w:p>
          <w:p w14:paraId="11E68E03" w14:textId="77777777" w:rsidR="00C93B4C" w:rsidRDefault="00C93B4C" w:rsidP="002F597C">
            <w:pPr>
              <w:jc w:val="both"/>
            </w:pPr>
            <w:r>
              <w:t>contabilità di</w:t>
            </w:r>
          </w:p>
          <w:p w14:paraId="54E2BF1D" w14:textId="77777777" w:rsidR="00C93B4C" w:rsidRDefault="00C93B4C" w:rsidP="002F597C">
            <w:pPr>
              <w:jc w:val="both"/>
            </w:pPr>
            <w:r>
              <w:t>magazzino- bilancio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93F4" w14:textId="2144CC73" w:rsidR="00C93B4C" w:rsidRDefault="00C93B4C" w:rsidP="002F597C">
            <w:pPr>
              <w:jc w:val="both"/>
            </w:pPr>
            <w:r>
              <w:t xml:space="preserve">Tenuta registri di magazzino, impianto della contabilità di magazzino, ordini di acquisto, CIG, DURC, preparazione atti per liquidazione fatture, verifica forniture, collaudi etc.; tenuta registro ordini, tenuta registro contratti, contratti e convenzioni, tenuta degli inventari, discarico, passaggio di consegne, </w:t>
            </w:r>
            <w:proofErr w:type="spellStart"/>
            <w:r>
              <w:t>etc</w:t>
            </w:r>
            <w:proofErr w:type="spellEnd"/>
            <w:r>
              <w:t xml:space="preserve">, pubblicazioni albo pretorio, albo fornitori, gare; supporto per </w:t>
            </w:r>
            <w:r>
              <w:lastRenderedPageBreak/>
              <w:t>progetti Centro Osservatori Radar, 500 ore e professionalizzanti. Emissione mandati per pagamenti fatture, predisposizione e tenuta relativi partitari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B802" w14:textId="77777777" w:rsidR="00C93B4C" w:rsidRDefault="00C93B4C" w:rsidP="002F597C">
            <w:pPr>
              <w:jc w:val="both"/>
            </w:pPr>
            <w:r>
              <w:lastRenderedPageBreak/>
              <w:t>Buttazzoni Carla</w:t>
            </w:r>
          </w:p>
        </w:tc>
      </w:tr>
    </w:tbl>
    <w:p w14:paraId="7B4B329F" w14:textId="77777777" w:rsidR="00E56C0F" w:rsidRPr="00254590" w:rsidRDefault="00E56C0F" w:rsidP="00E56C0F">
      <w:pPr>
        <w:jc w:val="center"/>
        <w:rPr>
          <w:b/>
        </w:rPr>
      </w:pPr>
      <w:r w:rsidRPr="00254590">
        <w:rPr>
          <w:b/>
        </w:rPr>
        <w:t>Personale Tecnico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0"/>
        <w:gridCol w:w="8720"/>
        <w:gridCol w:w="2797"/>
      </w:tblGrid>
      <w:tr w:rsidR="00E56C0F" w14:paraId="797D38BD" w14:textId="77777777" w:rsidTr="008A1BD4">
        <w:tc>
          <w:tcPr>
            <w:tcW w:w="2802" w:type="dxa"/>
          </w:tcPr>
          <w:p w14:paraId="0EE1E611" w14:textId="77777777" w:rsidR="00E56C0F" w:rsidRDefault="00E56C0F" w:rsidP="00E56C0F">
            <w:pPr>
              <w:jc w:val="center"/>
            </w:pPr>
            <w:r>
              <w:t>Funzione</w:t>
            </w:r>
          </w:p>
        </w:tc>
        <w:tc>
          <w:tcPr>
            <w:tcW w:w="8788" w:type="dxa"/>
          </w:tcPr>
          <w:p w14:paraId="0B43C7A9" w14:textId="77777777" w:rsidR="00E56C0F" w:rsidRDefault="00E56C0F" w:rsidP="00E56C0F">
            <w:pPr>
              <w:jc w:val="center"/>
            </w:pPr>
            <w:r>
              <w:t>Descrizione</w:t>
            </w:r>
          </w:p>
        </w:tc>
        <w:tc>
          <w:tcPr>
            <w:tcW w:w="2837" w:type="dxa"/>
          </w:tcPr>
          <w:p w14:paraId="424F5BB0" w14:textId="77777777" w:rsidR="00E56C0F" w:rsidRDefault="00E56C0F" w:rsidP="00E56C0F">
            <w:pPr>
              <w:jc w:val="center"/>
            </w:pPr>
            <w:r>
              <w:t>Personale</w:t>
            </w:r>
          </w:p>
        </w:tc>
      </w:tr>
      <w:tr w:rsidR="00E56C0F" w:rsidRPr="00FD68DE" w14:paraId="28A70175" w14:textId="77777777" w:rsidTr="008A1BD4">
        <w:tc>
          <w:tcPr>
            <w:tcW w:w="2802" w:type="dxa"/>
          </w:tcPr>
          <w:p w14:paraId="53F6A7A4" w14:textId="77777777" w:rsidR="00E56C0F" w:rsidRPr="00FD68DE" w:rsidRDefault="00E56C0F" w:rsidP="00E56C0F">
            <w:pPr>
              <w:jc w:val="center"/>
            </w:pPr>
            <w:r w:rsidRPr="00FD68DE">
              <w:t>Assistente tecnico</w:t>
            </w:r>
          </w:p>
        </w:tc>
        <w:tc>
          <w:tcPr>
            <w:tcW w:w="8788" w:type="dxa"/>
          </w:tcPr>
          <w:p w14:paraId="388A1785" w14:textId="77777777" w:rsidR="00E56C0F" w:rsidRDefault="00E56C0F" w:rsidP="00E56C0F">
            <w:pPr>
              <w:pStyle w:val="Corpotesto"/>
            </w:pPr>
            <w:r w:rsidRPr="00FD68DE">
              <w:t>Gli assistenti tecnici garantiscono la copertura dei laboratori e delle aule speciali secondo l’orario fornito loro dal Dirigente Scolastico in accordo con il DSGA e l’Ufficio tecnico; provvedono alla conduzione tecnica dei laboratori, delle officine e dei reparti di lavorazione garantendone il funzionamento e l’efficienza; svolgono attività di supporto tecnico allo svolgimento delle attività. I laboratori loro attribuiti sono i seguenti:</w:t>
            </w:r>
          </w:p>
          <w:tbl>
            <w:tblPr>
              <w:tblW w:w="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534"/>
              <w:gridCol w:w="2406"/>
            </w:tblGrid>
            <w:tr w:rsidR="008A1BD4" w:rsidRPr="00936BE5" w14:paraId="543B32A0" w14:textId="77777777" w:rsidTr="00DC2AEA">
              <w:trPr>
                <w:trHeight w:val="23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51419" w14:textId="77777777" w:rsidR="008A1BD4" w:rsidRPr="00936BE5" w:rsidRDefault="008A1BD4" w:rsidP="00D60A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C132" w14:textId="77777777" w:rsidR="008A1BD4" w:rsidRPr="00936BE5" w:rsidRDefault="008A1BD4" w:rsidP="00D60A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Laboratori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8B42" w14:textId="77777777" w:rsidR="008A1BD4" w:rsidRPr="00936BE5" w:rsidRDefault="008A1BD4" w:rsidP="00D60A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ASSISTENTI TECNICI</w:t>
                  </w:r>
                </w:p>
              </w:tc>
            </w:tr>
            <w:tr w:rsidR="00654F88" w:rsidRPr="00936BE5" w14:paraId="4F598203" w14:textId="77777777" w:rsidTr="00DC2AEA">
              <w:trPr>
                <w:trHeight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2012F" w14:textId="7777777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58D8" w14:textId="5911BA8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Lab. Macchine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182E" w14:textId="2EF1498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SERGIO IACCARINO</w:t>
                  </w:r>
                </w:p>
              </w:tc>
            </w:tr>
            <w:tr w:rsidR="00654F88" w:rsidRPr="00936BE5" w14:paraId="2D518A45" w14:textId="77777777" w:rsidTr="00DC2AEA">
              <w:trPr>
                <w:trHeight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D9D1C" w14:textId="7777777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103DA" w14:textId="52269FEE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Lab. Elettrotecnica - DDI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DA361" w14:textId="572B026F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ALFONSO DI MARTINO</w:t>
                  </w:r>
                </w:p>
              </w:tc>
            </w:tr>
            <w:tr w:rsidR="00654F88" w:rsidRPr="00936BE5" w14:paraId="2ADFA22B" w14:textId="77777777" w:rsidTr="00DC2AEA">
              <w:trPr>
                <w:trHeight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23E3A" w14:textId="7777777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03A6" w14:textId="03EB80E2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Lab Mobile piano terra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AC335" w14:textId="5593B118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GIUSEPPE MORVILLO</w:t>
                  </w:r>
                </w:p>
              </w:tc>
            </w:tr>
            <w:tr w:rsidR="00654F88" w:rsidRPr="00936BE5" w14:paraId="30C023BD" w14:textId="77777777" w:rsidTr="00DC2AEA">
              <w:trPr>
                <w:trHeight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D2442" w14:textId="7777777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4F39B" w14:textId="29DBABEF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Lab. Mobile primo piano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27646" w14:textId="214F9A97" w:rsidR="00654F88" w:rsidRPr="00936BE5" w:rsidRDefault="0075188A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ROBERTO MASTELLONE</w:t>
                  </w:r>
                </w:p>
              </w:tc>
            </w:tr>
            <w:tr w:rsidR="00654F88" w:rsidRPr="00936BE5" w14:paraId="76C9B2AF" w14:textId="77777777" w:rsidTr="00DC2AEA">
              <w:trPr>
                <w:trHeight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7C800" w14:textId="77777777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6BE5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086A2" w14:textId="1F627F21" w:rsidR="00654F88" w:rsidRPr="00936BE5" w:rsidRDefault="00654F88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Lab. Navigazione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DE81" w14:textId="6D0EFC57" w:rsidR="00654F88" w:rsidRPr="00936BE5" w:rsidRDefault="0075188A" w:rsidP="00654F8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TASSIELLO</w:t>
                  </w:r>
                  <w:r w:rsidR="00654F88">
                    <w:rPr>
                      <w:rFonts w:ascii="Calibri" w:hAnsi="Calibri" w:cs="Calibri"/>
                      <w:color w:val="000000"/>
                    </w:rPr>
                    <w:t>/MARESCA</w:t>
                  </w:r>
                </w:p>
              </w:tc>
            </w:tr>
          </w:tbl>
          <w:p w14:paraId="1A2EBA92" w14:textId="77777777" w:rsidR="00E56C0F" w:rsidRPr="00FD68DE" w:rsidRDefault="00E56C0F" w:rsidP="008A1BD4"/>
        </w:tc>
        <w:tc>
          <w:tcPr>
            <w:tcW w:w="2837" w:type="dxa"/>
            <w:vAlign w:val="bottom"/>
          </w:tcPr>
          <w:p w14:paraId="4EFD6EBA" w14:textId="77777777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</w:p>
          <w:p w14:paraId="3818C397" w14:textId="77777777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</w:p>
          <w:p w14:paraId="09E57E7B" w14:textId="77777777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</w:p>
          <w:p w14:paraId="48FD8611" w14:textId="77777777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</w:p>
          <w:p w14:paraId="2F07A0A4" w14:textId="77777777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</w:p>
          <w:p w14:paraId="0AE68205" w14:textId="57C0494E" w:rsidR="00654F88" w:rsidRDefault="00654F88" w:rsidP="00654F8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Iaccarino, Di Martino, Morvillo, </w:t>
            </w:r>
            <w:proofErr w:type="spellStart"/>
            <w:r>
              <w:rPr>
                <w:rFonts w:cs="Calibri"/>
                <w:color w:val="000000"/>
              </w:rPr>
              <w:t>Tassiello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="0075188A">
              <w:rPr>
                <w:rFonts w:cs="Calibri"/>
                <w:color w:val="000000"/>
              </w:rPr>
              <w:t>Mastellone,</w:t>
            </w:r>
            <w:r>
              <w:rPr>
                <w:rFonts w:cs="Calibri"/>
                <w:color w:val="000000"/>
              </w:rPr>
              <w:t xml:space="preserve"> Maresca</w:t>
            </w:r>
          </w:p>
          <w:p w14:paraId="0DB825EB" w14:textId="2B1CCCB8" w:rsidR="00E56C0F" w:rsidRPr="00FD68DE" w:rsidRDefault="00E56C0F" w:rsidP="00E56C0F">
            <w:pPr>
              <w:jc w:val="center"/>
              <w:rPr>
                <w:rFonts w:cs="Calibri"/>
                <w:color w:val="000000"/>
              </w:rPr>
            </w:pPr>
          </w:p>
          <w:p w14:paraId="4D469AA1" w14:textId="77777777" w:rsidR="00E56C0F" w:rsidRPr="00FD68DE" w:rsidRDefault="00E56C0F" w:rsidP="00654F88">
            <w:pPr>
              <w:rPr>
                <w:rFonts w:cs="Calibri"/>
                <w:color w:val="000000"/>
              </w:rPr>
            </w:pPr>
          </w:p>
        </w:tc>
      </w:tr>
    </w:tbl>
    <w:p w14:paraId="6D9AC3FE" w14:textId="77777777" w:rsidR="00254590" w:rsidRPr="00FD68DE" w:rsidRDefault="00254590" w:rsidP="00E56C0F">
      <w:pPr>
        <w:jc w:val="center"/>
        <w:rPr>
          <w:b/>
        </w:rPr>
      </w:pPr>
      <w:r w:rsidRPr="00FD68DE">
        <w:rPr>
          <w:b/>
        </w:rPr>
        <w:t>Collaboratori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58"/>
      </w:tblGrid>
      <w:tr w:rsidR="00254590" w:rsidRPr="00FD68DE" w14:paraId="6D30DBC9" w14:textId="77777777" w:rsidTr="00521CEF">
        <w:tc>
          <w:tcPr>
            <w:tcW w:w="4759" w:type="dxa"/>
          </w:tcPr>
          <w:p w14:paraId="655DD26B" w14:textId="77777777" w:rsidR="00254590" w:rsidRPr="00FD68DE" w:rsidRDefault="00254590" w:rsidP="002F597C">
            <w:pPr>
              <w:jc w:val="center"/>
            </w:pPr>
            <w:r w:rsidRPr="00FD68DE">
              <w:t>Funzione</w:t>
            </w:r>
          </w:p>
        </w:tc>
        <w:tc>
          <w:tcPr>
            <w:tcW w:w="4760" w:type="dxa"/>
          </w:tcPr>
          <w:p w14:paraId="5B5E497B" w14:textId="77777777" w:rsidR="00254590" w:rsidRPr="00FD68DE" w:rsidRDefault="00254590" w:rsidP="002F597C">
            <w:pPr>
              <w:jc w:val="center"/>
            </w:pPr>
            <w:r w:rsidRPr="00FD68DE">
              <w:t>Descrizione</w:t>
            </w:r>
          </w:p>
        </w:tc>
        <w:tc>
          <w:tcPr>
            <w:tcW w:w="4758" w:type="dxa"/>
          </w:tcPr>
          <w:p w14:paraId="4B35E221" w14:textId="77777777" w:rsidR="00254590" w:rsidRPr="00FD68DE" w:rsidRDefault="00254590" w:rsidP="002F597C">
            <w:pPr>
              <w:jc w:val="center"/>
            </w:pPr>
            <w:r w:rsidRPr="00FD68DE">
              <w:t>Personale</w:t>
            </w:r>
          </w:p>
        </w:tc>
      </w:tr>
      <w:tr w:rsidR="00521CEF" w:rsidRPr="00FD68DE" w14:paraId="28D23807" w14:textId="77777777" w:rsidTr="00521CEF">
        <w:tc>
          <w:tcPr>
            <w:tcW w:w="4759" w:type="dxa"/>
          </w:tcPr>
          <w:p w14:paraId="066C9905" w14:textId="77777777" w:rsidR="00521CEF" w:rsidRPr="00FD68DE" w:rsidRDefault="00521CEF" w:rsidP="00521CEF">
            <w:pPr>
              <w:jc w:val="center"/>
            </w:pPr>
            <w:r w:rsidRPr="00FD68DE">
              <w:t>Collaboratore Scolastico</w:t>
            </w:r>
          </w:p>
          <w:p w14:paraId="0F3716FB" w14:textId="77777777" w:rsidR="00521CEF" w:rsidRPr="00FD68DE" w:rsidRDefault="00521CEF" w:rsidP="00521CEF">
            <w:pPr>
              <w:jc w:val="center"/>
            </w:pPr>
            <w:r w:rsidRPr="00FD68DE">
              <w:rPr>
                <w:rFonts w:cs="Arial"/>
              </w:rPr>
              <w:t>INGRESSO</w:t>
            </w:r>
          </w:p>
        </w:tc>
        <w:tc>
          <w:tcPr>
            <w:tcW w:w="4760" w:type="dxa"/>
            <w:vMerge w:val="restart"/>
          </w:tcPr>
          <w:p w14:paraId="4F795D92" w14:textId="553CF9FC" w:rsidR="00521CEF" w:rsidRPr="00FD68DE" w:rsidRDefault="00521CEF" w:rsidP="00521CEF">
            <w:pPr>
              <w:pStyle w:val="Corpotesto"/>
            </w:pPr>
            <w:r w:rsidRPr="00FD68DE">
              <w:t xml:space="preserve">sorvegliare gli alunni nelle aule, nei laboratori, nelle officine e negli spazi comuni in occasione di momentanea assenza degli insegnanti; se l’assenza degli insegnanti dovesse prolungarsi, provvedere all’immediata comunicazione della </w:t>
            </w:r>
            <w:r w:rsidRPr="00FD68DE">
              <w:lastRenderedPageBreak/>
              <w:t>stessa al Dirigente Scolastico o ai suoi collaboratori;</w:t>
            </w:r>
          </w:p>
          <w:p w14:paraId="7E078154" w14:textId="77777777" w:rsidR="00521CEF" w:rsidRPr="00FD68DE" w:rsidRDefault="00521CEF" w:rsidP="00521CEF">
            <w:pPr>
              <w:pStyle w:val="Corpotesto"/>
            </w:pPr>
            <w:r w:rsidRPr="00FD68DE">
              <w:t>- vigilare affinché gli alunni non sostino nei corridoi durante le ore di lezione invitandoli a rientrare in classe;</w:t>
            </w:r>
          </w:p>
          <w:p w14:paraId="00F964D0" w14:textId="77777777" w:rsidR="00521CEF" w:rsidRPr="00FD68DE" w:rsidRDefault="00521CEF" w:rsidP="00521CEF">
            <w:pPr>
              <w:pStyle w:val="Corpotesto"/>
            </w:pPr>
            <w:r w:rsidRPr="00FD68DE">
              <w:t>- sorvegliare l’accesso e la permanenza nei bagni da parte degli alunni;</w:t>
            </w:r>
          </w:p>
          <w:p w14:paraId="7A9D2540" w14:textId="77777777" w:rsidR="00521CEF" w:rsidRPr="00FD68DE" w:rsidRDefault="00521CEF" w:rsidP="00521CEF">
            <w:pPr>
              <w:pStyle w:val="Corpotesto"/>
            </w:pPr>
            <w:r w:rsidRPr="00FD68DE">
              <w:t>- impedire l’uscita degli alunni al di fuori dell’Istituto che non sia autorizzata dal Dirigente Scolastico o dai suoi collaboratori;</w:t>
            </w:r>
          </w:p>
          <w:p w14:paraId="79AAF019" w14:textId="77777777" w:rsidR="00521CEF" w:rsidRPr="00FD68DE" w:rsidRDefault="00521CEF" w:rsidP="00521CEF">
            <w:pPr>
              <w:pStyle w:val="Corpotesto"/>
            </w:pPr>
            <w:r w:rsidRPr="00FD68DE">
              <w:t>- segnalare atti vandalici o di indisciplina degli alunni al Dirigente Scolastico o ai suoi collaboratori;</w:t>
            </w:r>
          </w:p>
          <w:p w14:paraId="2DC9F162" w14:textId="77777777" w:rsidR="00521CEF" w:rsidRPr="00FD68DE" w:rsidRDefault="00521CEF" w:rsidP="00521CEF">
            <w:pPr>
              <w:pStyle w:val="Corpotesto"/>
            </w:pPr>
            <w:r w:rsidRPr="00FD68DE">
              <w:t>- provvedere ad aprire le finestre al mattino per far aerare i corridoi e le aule di propria pertinenza e provvedere a chiuderle prima di sospendere il servizio;</w:t>
            </w:r>
          </w:p>
          <w:p w14:paraId="373E11A5" w14:textId="77777777" w:rsidR="00521CEF" w:rsidRPr="00FD68DE" w:rsidRDefault="00521CEF" w:rsidP="00521CEF">
            <w:pPr>
              <w:pStyle w:val="Corpotesto"/>
            </w:pPr>
            <w:r w:rsidRPr="00FD68DE">
              <w:t>- provvedere all’ordine delle aule e degli spazi di propria pertinenza;</w:t>
            </w:r>
          </w:p>
          <w:p w14:paraId="6337C6FF" w14:textId="77777777" w:rsidR="00521CEF" w:rsidRPr="00FD68DE" w:rsidRDefault="00521CEF" w:rsidP="00521CEF">
            <w:pPr>
              <w:pStyle w:val="Corpotesto"/>
            </w:pPr>
            <w:r w:rsidRPr="00FD68DE">
              <w:t>- verificare lo stato di conservazione delle suppellettili, delle strutture e degli impianti e segnalare al D.S.G.A., o a chi dallo stesso incaricato, eventuali danni al fine di consentire l’eliminazione di possibili situazioni di pericolo;</w:t>
            </w:r>
          </w:p>
          <w:p w14:paraId="6DDA1F97" w14:textId="77777777" w:rsidR="00521CEF" w:rsidRPr="00FD68DE" w:rsidRDefault="00521CEF" w:rsidP="00521CEF">
            <w:pPr>
              <w:pStyle w:val="Corpotesto"/>
            </w:pPr>
            <w:r w:rsidRPr="00FD68DE">
              <w:t>- spostare suppellettili;</w:t>
            </w:r>
          </w:p>
          <w:p w14:paraId="63FAE6D4" w14:textId="77777777" w:rsidR="00521CEF" w:rsidRPr="00FD68DE" w:rsidRDefault="00521CEF" w:rsidP="00521CEF">
            <w:pPr>
              <w:pStyle w:val="Corpotesto"/>
            </w:pPr>
            <w:r w:rsidRPr="00FD68DE">
              <w:t>- mantenere puliti i bagni durante le ore di servizio;</w:t>
            </w:r>
          </w:p>
          <w:p w14:paraId="2B764056" w14:textId="77777777" w:rsidR="00521CEF" w:rsidRPr="00FD68DE" w:rsidRDefault="00521CEF" w:rsidP="00521CEF">
            <w:pPr>
              <w:pStyle w:val="Corpotesto"/>
            </w:pPr>
            <w:r w:rsidRPr="00FD68DE">
              <w:lastRenderedPageBreak/>
              <w:t>- aprire e chiudere l’istituto a seconda delle esigenze di servizio; tal fine tutti i collaboratori sono dotati della chiave dell’istituto;</w:t>
            </w:r>
          </w:p>
          <w:p w14:paraId="728EFD9A" w14:textId="77777777" w:rsidR="00521CEF" w:rsidRPr="00FD68DE" w:rsidRDefault="00521CEF" w:rsidP="00521CEF">
            <w:pPr>
              <w:pStyle w:val="Corpotesto"/>
            </w:pPr>
            <w:r w:rsidRPr="00FD68DE">
              <w:t>- espletare gli incarichi all’esterno dell’Istituto (posta, Comune, scuole, altro);</w:t>
            </w:r>
          </w:p>
          <w:p w14:paraId="72A3FF65" w14:textId="77777777" w:rsidR="00521CEF" w:rsidRPr="00FD68DE" w:rsidRDefault="00521CEF" w:rsidP="00521CEF">
            <w:pPr>
              <w:pStyle w:val="Corpotesto"/>
            </w:pPr>
            <w:r w:rsidRPr="00FD68DE">
              <w:t>- far rispettare gli orari di ingresso nell’Istituto in generale e negli uffici da parte dell’utenza;</w:t>
            </w:r>
          </w:p>
          <w:p w14:paraId="7418A65F" w14:textId="3B87DB9A" w:rsidR="00521CEF" w:rsidRPr="00FD68DE" w:rsidRDefault="00521CEF" w:rsidP="00DC2AEA">
            <w:pPr>
              <w:pStyle w:val="Corpotesto"/>
            </w:pPr>
            <w:r w:rsidRPr="00FD68DE">
              <w:t>- provvedere alla pulizia dell’Istituto in assenza della Ditta.</w:t>
            </w:r>
          </w:p>
        </w:tc>
        <w:tc>
          <w:tcPr>
            <w:tcW w:w="4758" w:type="dxa"/>
          </w:tcPr>
          <w:p w14:paraId="195F578D" w14:textId="77777777" w:rsidR="00521CEF" w:rsidRDefault="00521CEF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IACCARINO CARMELA</w:t>
            </w:r>
          </w:p>
          <w:p w14:paraId="333C3BE3" w14:textId="77777777" w:rsidR="00521CEF" w:rsidRPr="00FD68DE" w:rsidRDefault="00521CEF" w:rsidP="00521CEF">
            <w:pPr>
              <w:jc w:val="center"/>
            </w:pPr>
          </w:p>
        </w:tc>
      </w:tr>
      <w:tr w:rsidR="00521CEF" w:rsidRPr="00FD68DE" w14:paraId="5770E095" w14:textId="77777777" w:rsidTr="00521CEF">
        <w:tc>
          <w:tcPr>
            <w:tcW w:w="4759" w:type="dxa"/>
          </w:tcPr>
          <w:p w14:paraId="23BC1FBD" w14:textId="4A4E19C2" w:rsidR="00521CEF" w:rsidRPr="00FD68DE" w:rsidRDefault="00521CEF" w:rsidP="00521CEF">
            <w:pPr>
              <w:jc w:val="center"/>
            </w:pPr>
            <w:r>
              <w:t>ATRIO</w:t>
            </w:r>
          </w:p>
        </w:tc>
        <w:tc>
          <w:tcPr>
            <w:tcW w:w="4760" w:type="dxa"/>
            <w:vMerge/>
          </w:tcPr>
          <w:p w14:paraId="031A5C2C" w14:textId="77777777" w:rsidR="00521CEF" w:rsidRPr="00FD68DE" w:rsidRDefault="00521CEF" w:rsidP="00521CEF">
            <w:pPr>
              <w:pStyle w:val="Corpotesto"/>
            </w:pPr>
          </w:p>
        </w:tc>
        <w:tc>
          <w:tcPr>
            <w:tcW w:w="4758" w:type="dxa"/>
          </w:tcPr>
          <w:p w14:paraId="254EB48A" w14:textId="35504892" w:rsidR="00521CEF" w:rsidRPr="00FD68DE" w:rsidRDefault="00521CEF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GENOVESE FELICIO</w:t>
            </w:r>
          </w:p>
        </w:tc>
      </w:tr>
      <w:tr w:rsidR="00521CEF" w:rsidRPr="00FD68DE" w14:paraId="4B1A7225" w14:textId="77777777" w:rsidTr="00521CEF">
        <w:tc>
          <w:tcPr>
            <w:tcW w:w="4759" w:type="dxa"/>
          </w:tcPr>
          <w:p w14:paraId="2064ABCB" w14:textId="5B3EB9C8" w:rsidR="00521CEF" w:rsidRPr="00FD68DE" w:rsidRDefault="00521CEF" w:rsidP="00521CEF">
            <w:pPr>
              <w:jc w:val="center"/>
            </w:pPr>
            <w:r>
              <w:t>TERRA</w:t>
            </w:r>
          </w:p>
        </w:tc>
        <w:tc>
          <w:tcPr>
            <w:tcW w:w="4760" w:type="dxa"/>
            <w:vMerge/>
          </w:tcPr>
          <w:p w14:paraId="511F414B" w14:textId="77777777" w:rsidR="00521CEF" w:rsidRPr="00FD68DE" w:rsidRDefault="00521CEF" w:rsidP="00521CEF">
            <w:pPr>
              <w:pStyle w:val="Corpotesto"/>
            </w:pPr>
          </w:p>
        </w:tc>
        <w:tc>
          <w:tcPr>
            <w:tcW w:w="4758" w:type="dxa"/>
          </w:tcPr>
          <w:p w14:paraId="3718BD14" w14:textId="79500F23" w:rsidR="00521CEF" w:rsidRPr="00FD68DE" w:rsidRDefault="0075188A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MUOLLO MASSIMO</w:t>
            </w:r>
          </w:p>
        </w:tc>
      </w:tr>
      <w:tr w:rsidR="00521CEF" w:rsidRPr="00FD68DE" w14:paraId="705E3224" w14:textId="77777777" w:rsidTr="00521CEF">
        <w:tc>
          <w:tcPr>
            <w:tcW w:w="4759" w:type="dxa"/>
          </w:tcPr>
          <w:p w14:paraId="5099D307" w14:textId="533D704D" w:rsidR="00521CEF" w:rsidRDefault="00521CEF" w:rsidP="00521CEF">
            <w:pPr>
              <w:jc w:val="center"/>
            </w:pPr>
            <w:r>
              <w:t>BUVETTE</w:t>
            </w:r>
          </w:p>
        </w:tc>
        <w:tc>
          <w:tcPr>
            <w:tcW w:w="4760" w:type="dxa"/>
            <w:vMerge/>
          </w:tcPr>
          <w:p w14:paraId="3841885D" w14:textId="77777777" w:rsidR="00521CEF" w:rsidRPr="00FD68DE" w:rsidRDefault="00521CEF" w:rsidP="00521CEF">
            <w:pPr>
              <w:pStyle w:val="Corpotesto"/>
            </w:pPr>
          </w:p>
        </w:tc>
        <w:tc>
          <w:tcPr>
            <w:tcW w:w="4758" w:type="dxa"/>
          </w:tcPr>
          <w:p w14:paraId="451922F0" w14:textId="7048A9F8" w:rsidR="00521CEF" w:rsidRDefault="0075188A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ESPOSITO EUGENIO</w:t>
            </w:r>
          </w:p>
        </w:tc>
      </w:tr>
      <w:tr w:rsidR="00521CEF" w:rsidRPr="00FD68DE" w14:paraId="6191A2A5" w14:textId="77777777" w:rsidTr="00521CEF">
        <w:tc>
          <w:tcPr>
            <w:tcW w:w="4759" w:type="dxa"/>
          </w:tcPr>
          <w:p w14:paraId="732412CC" w14:textId="140E4B26" w:rsidR="00521CEF" w:rsidRDefault="00521CEF" w:rsidP="00521CEF">
            <w:pPr>
              <w:jc w:val="center"/>
            </w:pPr>
            <w:r>
              <w:t xml:space="preserve">MONACI </w:t>
            </w:r>
          </w:p>
        </w:tc>
        <w:tc>
          <w:tcPr>
            <w:tcW w:w="4760" w:type="dxa"/>
            <w:vMerge/>
          </w:tcPr>
          <w:p w14:paraId="49F211F9" w14:textId="77777777" w:rsidR="00521CEF" w:rsidRPr="00FD68DE" w:rsidRDefault="00521CEF" w:rsidP="00521CEF">
            <w:pPr>
              <w:pStyle w:val="Corpotesto"/>
            </w:pPr>
          </w:p>
        </w:tc>
        <w:tc>
          <w:tcPr>
            <w:tcW w:w="4758" w:type="dxa"/>
          </w:tcPr>
          <w:p w14:paraId="66A84CA7" w14:textId="53C3AD21" w:rsidR="00521CEF" w:rsidRDefault="000A7F23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MUOLLO VIRGINIA</w:t>
            </w:r>
          </w:p>
        </w:tc>
      </w:tr>
      <w:tr w:rsidR="0075188A" w:rsidRPr="00FD68DE" w14:paraId="76EF64D7" w14:textId="77777777" w:rsidTr="00521CEF">
        <w:tc>
          <w:tcPr>
            <w:tcW w:w="4759" w:type="dxa"/>
          </w:tcPr>
          <w:p w14:paraId="30DFCBAE" w14:textId="43D76D0E" w:rsidR="0075188A" w:rsidRDefault="0075188A" w:rsidP="00521CEF">
            <w:pPr>
              <w:jc w:val="center"/>
            </w:pPr>
            <w:r>
              <w:t>ALA L</w:t>
            </w:r>
          </w:p>
        </w:tc>
        <w:tc>
          <w:tcPr>
            <w:tcW w:w="4760" w:type="dxa"/>
            <w:vMerge/>
          </w:tcPr>
          <w:p w14:paraId="1495A1F0" w14:textId="77777777" w:rsidR="0075188A" w:rsidRPr="00FD68DE" w:rsidRDefault="0075188A" w:rsidP="00521CEF">
            <w:pPr>
              <w:pStyle w:val="Corpotesto"/>
            </w:pPr>
          </w:p>
        </w:tc>
        <w:tc>
          <w:tcPr>
            <w:tcW w:w="4758" w:type="dxa"/>
          </w:tcPr>
          <w:p w14:paraId="4B7231DA" w14:textId="7FF32D42" w:rsidR="0075188A" w:rsidRDefault="0075188A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CARBONE LUCIANO</w:t>
            </w:r>
          </w:p>
        </w:tc>
      </w:tr>
      <w:tr w:rsidR="000A7F23" w:rsidRPr="00FD68DE" w14:paraId="003F79A7" w14:textId="77777777" w:rsidTr="00521CEF">
        <w:tc>
          <w:tcPr>
            <w:tcW w:w="4759" w:type="dxa"/>
          </w:tcPr>
          <w:p w14:paraId="2B197713" w14:textId="09D6727A" w:rsidR="000A7F23" w:rsidRDefault="000A7F23" w:rsidP="000A7F23">
            <w:pPr>
              <w:jc w:val="center"/>
            </w:pPr>
            <w:r>
              <w:t>Ala L / BIBLIOTECA</w:t>
            </w:r>
          </w:p>
        </w:tc>
        <w:tc>
          <w:tcPr>
            <w:tcW w:w="4760" w:type="dxa"/>
            <w:vMerge/>
          </w:tcPr>
          <w:p w14:paraId="0AF9D34C" w14:textId="77777777" w:rsidR="000A7F23" w:rsidRPr="00FD68DE" w:rsidRDefault="000A7F23" w:rsidP="000A7F23">
            <w:pPr>
              <w:pStyle w:val="Corpotesto"/>
            </w:pPr>
          </w:p>
        </w:tc>
        <w:tc>
          <w:tcPr>
            <w:tcW w:w="4758" w:type="dxa"/>
          </w:tcPr>
          <w:p w14:paraId="2D2BB159" w14:textId="0F227EFF" w:rsidR="000A7F23" w:rsidRDefault="000A7F23" w:rsidP="000A7F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CARILLO RAFFAELA</w:t>
            </w:r>
          </w:p>
        </w:tc>
      </w:tr>
      <w:tr w:rsidR="000A7F23" w:rsidRPr="00FD68DE" w14:paraId="05A69073" w14:textId="77777777" w:rsidTr="00521CEF">
        <w:tc>
          <w:tcPr>
            <w:tcW w:w="4759" w:type="dxa"/>
          </w:tcPr>
          <w:p w14:paraId="1E2AB8BD" w14:textId="6EB17FDB" w:rsidR="000A7F23" w:rsidRDefault="000A7F23" w:rsidP="000A7F23">
            <w:pPr>
              <w:jc w:val="center"/>
            </w:pPr>
            <w:r>
              <w:t>BIBLIOTECA / UFFICI</w:t>
            </w:r>
          </w:p>
        </w:tc>
        <w:tc>
          <w:tcPr>
            <w:tcW w:w="4760" w:type="dxa"/>
            <w:vMerge/>
          </w:tcPr>
          <w:p w14:paraId="67FDDF8F" w14:textId="77777777" w:rsidR="000A7F23" w:rsidRPr="00FD68DE" w:rsidRDefault="000A7F23" w:rsidP="000A7F23">
            <w:pPr>
              <w:pStyle w:val="Corpotesto"/>
            </w:pPr>
          </w:p>
        </w:tc>
        <w:tc>
          <w:tcPr>
            <w:tcW w:w="4758" w:type="dxa"/>
          </w:tcPr>
          <w:p w14:paraId="11766252" w14:textId="56FEF2D0" w:rsidR="000A7F23" w:rsidRDefault="000A7F23" w:rsidP="000A7F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VOLPE FERNANDA</w:t>
            </w:r>
          </w:p>
        </w:tc>
      </w:tr>
      <w:tr w:rsidR="000A7F23" w:rsidRPr="00FD68DE" w14:paraId="350F9697" w14:textId="77777777" w:rsidTr="00521CEF">
        <w:tc>
          <w:tcPr>
            <w:tcW w:w="4759" w:type="dxa"/>
          </w:tcPr>
          <w:p w14:paraId="478A2679" w14:textId="13198B0E" w:rsidR="000A7F23" w:rsidRDefault="000A7F23" w:rsidP="000A7F23">
            <w:pPr>
              <w:jc w:val="center"/>
            </w:pPr>
            <w:r>
              <w:t xml:space="preserve">NAVIGAZIONE </w:t>
            </w:r>
          </w:p>
        </w:tc>
        <w:tc>
          <w:tcPr>
            <w:tcW w:w="4760" w:type="dxa"/>
            <w:vMerge/>
          </w:tcPr>
          <w:p w14:paraId="19F2BFD5" w14:textId="77777777" w:rsidR="000A7F23" w:rsidRPr="00FD68DE" w:rsidRDefault="000A7F23" w:rsidP="000A7F23">
            <w:pPr>
              <w:pStyle w:val="Corpotesto"/>
            </w:pPr>
          </w:p>
        </w:tc>
        <w:tc>
          <w:tcPr>
            <w:tcW w:w="4758" w:type="dxa"/>
          </w:tcPr>
          <w:p w14:paraId="10B619FC" w14:textId="61B3A421" w:rsidR="000A7F23" w:rsidRDefault="0075188A" w:rsidP="000A7F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RAIOLA LUCA</w:t>
            </w:r>
          </w:p>
        </w:tc>
      </w:tr>
      <w:tr w:rsidR="00521CEF" w:rsidRPr="00FD68DE" w14:paraId="6DB2A89F" w14:textId="77777777" w:rsidTr="00521CEF">
        <w:tc>
          <w:tcPr>
            <w:tcW w:w="4759" w:type="dxa"/>
          </w:tcPr>
          <w:p w14:paraId="3210E19E" w14:textId="15C5828A" w:rsidR="00521CEF" w:rsidRPr="00FD68DE" w:rsidRDefault="00521CEF" w:rsidP="00521CEF">
            <w:pPr>
              <w:jc w:val="center"/>
            </w:pPr>
            <w:r>
              <w:t>ALA NAVIGAZIONE</w:t>
            </w:r>
          </w:p>
        </w:tc>
        <w:tc>
          <w:tcPr>
            <w:tcW w:w="4760" w:type="dxa"/>
            <w:vMerge/>
          </w:tcPr>
          <w:p w14:paraId="4CAC3E2B" w14:textId="77777777" w:rsidR="00521CEF" w:rsidRPr="00FD68DE" w:rsidRDefault="00521CEF" w:rsidP="00521CEF">
            <w:pPr>
              <w:jc w:val="center"/>
              <w:rPr>
                <w:rFonts w:cs="Arial"/>
              </w:rPr>
            </w:pPr>
          </w:p>
        </w:tc>
        <w:tc>
          <w:tcPr>
            <w:tcW w:w="4758" w:type="dxa"/>
          </w:tcPr>
          <w:p w14:paraId="06D9D450" w14:textId="1AD7FC9C" w:rsidR="00521CEF" w:rsidRPr="00FD68DE" w:rsidRDefault="00521CEF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ESPOSITO GIOVANNI</w:t>
            </w:r>
          </w:p>
        </w:tc>
      </w:tr>
      <w:tr w:rsidR="00521CEF" w:rsidRPr="00FD68DE" w14:paraId="2C80BF74" w14:textId="77777777" w:rsidTr="00521CEF">
        <w:tc>
          <w:tcPr>
            <w:tcW w:w="4759" w:type="dxa"/>
          </w:tcPr>
          <w:p w14:paraId="79FBD85D" w14:textId="0DB5F001" w:rsidR="00521CEF" w:rsidRPr="00FD68DE" w:rsidRDefault="00521CEF" w:rsidP="00521CEF">
            <w:pPr>
              <w:jc w:val="center"/>
            </w:pPr>
            <w:r>
              <w:t>Collaboratore Scolastico –</w:t>
            </w:r>
            <w:r w:rsidR="000A7F23">
              <w:t xml:space="preserve"> </w:t>
            </w:r>
            <w:r>
              <w:t>Ingresso-Pomeriggio</w:t>
            </w:r>
          </w:p>
        </w:tc>
        <w:tc>
          <w:tcPr>
            <w:tcW w:w="4760" w:type="dxa"/>
            <w:vMerge/>
          </w:tcPr>
          <w:p w14:paraId="4DA86AAF" w14:textId="77777777" w:rsidR="00521CEF" w:rsidRPr="00FD68DE" w:rsidRDefault="00521CEF" w:rsidP="00521CEF">
            <w:pPr>
              <w:jc w:val="center"/>
              <w:rPr>
                <w:rFonts w:cs="Arial"/>
              </w:rPr>
            </w:pPr>
          </w:p>
        </w:tc>
        <w:tc>
          <w:tcPr>
            <w:tcW w:w="4758" w:type="dxa"/>
          </w:tcPr>
          <w:p w14:paraId="5111A200" w14:textId="5DD52E57" w:rsidR="00521CEF" w:rsidRPr="002A62FF" w:rsidRDefault="00521CEF" w:rsidP="00521C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MESSA GIOVANNI</w:t>
            </w:r>
          </w:p>
        </w:tc>
      </w:tr>
      <w:tr w:rsidR="00521CEF" w:rsidRPr="00FD68DE" w14:paraId="5A2F5954" w14:textId="77777777" w:rsidTr="00521CEF">
        <w:tc>
          <w:tcPr>
            <w:tcW w:w="4759" w:type="dxa"/>
          </w:tcPr>
          <w:p w14:paraId="4CB5DD40" w14:textId="79B8D3D4" w:rsidR="00521CEF" w:rsidRPr="00FD68DE" w:rsidRDefault="00521CEF" w:rsidP="00521CEF">
            <w:pPr>
              <w:jc w:val="center"/>
            </w:pPr>
          </w:p>
        </w:tc>
        <w:tc>
          <w:tcPr>
            <w:tcW w:w="4760" w:type="dxa"/>
            <w:vMerge/>
          </w:tcPr>
          <w:p w14:paraId="77F5C720" w14:textId="77777777" w:rsidR="00521CEF" w:rsidRPr="00FD68DE" w:rsidRDefault="00521CEF" w:rsidP="00521CEF">
            <w:pPr>
              <w:jc w:val="center"/>
              <w:rPr>
                <w:rFonts w:cs="Arial"/>
              </w:rPr>
            </w:pPr>
          </w:p>
        </w:tc>
        <w:tc>
          <w:tcPr>
            <w:tcW w:w="4758" w:type="dxa"/>
          </w:tcPr>
          <w:p w14:paraId="2E2B9CE9" w14:textId="42A37057" w:rsidR="00521CEF" w:rsidRPr="002A62FF" w:rsidRDefault="00521CEF" w:rsidP="00521CEF">
            <w:pPr>
              <w:jc w:val="center"/>
              <w:rPr>
                <w:rFonts w:cs="Arial"/>
              </w:rPr>
            </w:pPr>
          </w:p>
        </w:tc>
      </w:tr>
    </w:tbl>
    <w:p w14:paraId="6582DEAE" w14:textId="77777777" w:rsidR="00254590" w:rsidRDefault="00254590" w:rsidP="00E56C0F">
      <w:pPr>
        <w:jc w:val="center"/>
      </w:pPr>
    </w:p>
    <w:sectPr w:rsidR="00254590" w:rsidSect="00814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EF80" w14:textId="77777777" w:rsidR="00F85D94" w:rsidRDefault="00F85D94" w:rsidP="009D6A00">
      <w:pPr>
        <w:spacing w:after="0" w:line="240" w:lineRule="auto"/>
      </w:pPr>
      <w:r>
        <w:separator/>
      </w:r>
    </w:p>
  </w:endnote>
  <w:endnote w:type="continuationSeparator" w:id="0">
    <w:p w14:paraId="138FC9A2" w14:textId="77777777" w:rsidR="00F85D94" w:rsidRDefault="00F85D94" w:rsidP="009D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7570" w14:textId="77777777" w:rsidR="00C27C2C" w:rsidRDefault="00C27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3B61" w14:textId="0EF84E73" w:rsidR="002F597C" w:rsidRPr="00602965" w:rsidRDefault="002F597C" w:rsidP="009D6A00">
    <w:pPr>
      <w:pStyle w:val="Pidipagina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Annex_all.5_</w:t>
    </w:r>
    <w:r w:rsidRPr="00602965">
      <w:rPr>
        <w:rFonts w:ascii="Calibri" w:hAnsi="Calibri"/>
        <w:b/>
        <w:sz w:val="18"/>
        <w:szCs w:val="18"/>
      </w:rPr>
      <w:t xml:space="preserve"> MSGQ </w:t>
    </w:r>
    <w:proofErr w:type="spellStart"/>
    <w:r w:rsidRPr="00602965">
      <w:rPr>
        <w:rFonts w:ascii="Calibri" w:hAnsi="Calibri"/>
        <w:b/>
        <w:sz w:val="18"/>
        <w:szCs w:val="18"/>
      </w:rPr>
      <w:t>Quali.For.Ma</w:t>
    </w:r>
    <w:proofErr w:type="spellEnd"/>
    <w:r w:rsidRPr="00602965">
      <w:rPr>
        <w:rFonts w:ascii="Calibri" w:hAnsi="Calibri"/>
        <w:b/>
        <w:sz w:val="18"/>
        <w:szCs w:val="18"/>
      </w:rPr>
      <w:t xml:space="preserve"> – </w:t>
    </w:r>
    <w:proofErr w:type="spellStart"/>
    <w:r>
      <w:rPr>
        <w:rFonts w:ascii="Calibri" w:hAnsi="Calibri"/>
        <w:b/>
        <w:sz w:val="18"/>
        <w:szCs w:val="18"/>
      </w:rPr>
      <w:t>Funzionigramma</w:t>
    </w:r>
    <w:proofErr w:type="spellEnd"/>
    <w:r w:rsidRPr="00602965">
      <w:rPr>
        <w:rFonts w:ascii="Calibri" w:hAnsi="Calibri"/>
        <w:b/>
        <w:sz w:val="18"/>
        <w:szCs w:val="18"/>
      </w:rPr>
      <w:t>– Ed. 0</w:t>
    </w:r>
    <w:r>
      <w:rPr>
        <w:rFonts w:ascii="Calibri" w:hAnsi="Calibri"/>
        <w:b/>
        <w:sz w:val="18"/>
        <w:szCs w:val="18"/>
      </w:rPr>
      <w:t>1</w:t>
    </w:r>
    <w:r w:rsidRPr="00602965">
      <w:rPr>
        <w:rFonts w:ascii="Calibri" w:hAnsi="Calibri"/>
        <w:b/>
        <w:sz w:val="18"/>
        <w:szCs w:val="18"/>
      </w:rPr>
      <w:t xml:space="preserve"> Rev.</w:t>
    </w:r>
    <w:r>
      <w:rPr>
        <w:rFonts w:ascii="Calibri" w:hAnsi="Calibri"/>
        <w:b/>
        <w:sz w:val="18"/>
        <w:szCs w:val="18"/>
      </w:rPr>
      <w:t>01</w:t>
    </w:r>
    <w:r w:rsidRPr="00602965">
      <w:rPr>
        <w:rFonts w:ascii="Calibri" w:hAnsi="Calibri"/>
        <w:b/>
        <w:sz w:val="18"/>
        <w:szCs w:val="18"/>
      </w:rPr>
      <w:t xml:space="preserve"> del </w:t>
    </w:r>
    <w:r>
      <w:rPr>
        <w:rFonts w:ascii="Calibri" w:hAnsi="Calibri"/>
        <w:b/>
        <w:sz w:val="18"/>
        <w:szCs w:val="18"/>
      </w:rPr>
      <w:t>2</w:t>
    </w:r>
    <w:r w:rsidRPr="00602965">
      <w:rPr>
        <w:rFonts w:ascii="Calibri" w:hAnsi="Calibri"/>
        <w:b/>
        <w:sz w:val="18"/>
        <w:szCs w:val="18"/>
      </w:rPr>
      <w:t>/</w:t>
    </w:r>
    <w:r>
      <w:rPr>
        <w:rFonts w:ascii="Calibri" w:hAnsi="Calibri"/>
        <w:b/>
        <w:sz w:val="18"/>
        <w:szCs w:val="18"/>
      </w:rPr>
      <w:t>09</w:t>
    </w:r>
    <w:r w:rsidRPr="00602965">
      <w:rPr>
        <w:rFonts w:ascii="Calibri" w:hAnsi="Calibri"/>
        <w:b/>
        <w:sz w:val="18"/>
        <w:szCs w:val="18"/>
      </w:rPr>
      <w:t>/201</w:t>
    </w:r>
    <w:r>
      <w:rPr>
        <w:rFonts w:ascii="Calibri" w:hAnsi="Calibri"/>
        <w:b/>
        <w:sz w:val="18"/>
        <w:szCs w:val="18"/>
      </w:rPr>
      <w:t>9</w:t>
    </w:r>
    <w:r w:rsidRPr="00602965">
      <w:rPr>
        <w:rFonts w:ascii="Calibri" w:hAnsi="Calibri"/>
        <w:b/>
        <w:sz w:val="18"/>
        <w:szCs w:val="18"/>
      </w:rPr>
      <w:t xml:space="preserve"> </w:t>
    </w:r>
    <w:r w:rsidRPr="00854DDF">
      <w:rPr>
        <w:rFonts w:ascii="Calibri" w:hAnsi="Calibri"/>
        <w:b/>
        <w:sz w:val="18"/>
        <w:szCs w:val="18"/>
      </w:rPr>
      <w:t>– Agg. 0</w:t>
    </w:r>
    <w:r w:rsidR="00C847D1">
      <w:rPr>
        <w:rFonts w:ascii="Calibri" w:hAnsi="Calibri"/>
        <w:b/>
        <w:sz w:val="18"/>
        <w:szCs w:val="18"/>
      </w:rPr>
      <w:t>6</w:t>
    </w:r>
    <w:r w:rsidRPr="00854DDF">
      <w:rPr>
        <w:rFonts w:ascii="Calibri" w:hAnsi="Calibri"/>
        <w:b/>
        <w:sz w:val="18"/>
        <w:szCs w:val="18"/>
      </w:rPr>
      <w:t xml:space="preserve"> del </w:t>
    </w:r>
    <w:r w:rsidR="005E4954">
      <w:rPr>
        <w:rFonts w:ascii="Calibri" w:hAnsi="Calibri"/>
        <w:b/>
        <w:sz w:val="18"/>
        <w:szCs w:val="18"/>
      </w:rPr>
      <w:t>15</w:t>
    </w:r>
    <w:r w:rsidRPr="00854DDF">
      <w:rPr>
        <w:rFonts w:ascii="Calibri" w:hAnsi="Calibri"/>
        <w:b/>
        <w:sz w:val="18"/>
        <w:szCs w:val="18"/>
      </w:rPr>
      <w:t>/09/</w:t>
    </w:r>
    <w:r w:rsidR="00DC303F" w:rsidRPr="00854DDF">
      <w:rPr>
        <w:rFonts w:ascii="Calibri" w:hAnsi="Calibri"/>
        <w:b/>
        <w:sz w:val="18"/>
        <w:szCs w:val="18"/>
      </w:rPr>
      <w:t>202</w:t>
    </w:r>
    <w:r w:rsidR="00C847D1">
      <w:rPr>
        <w:rFonts w:ascii="Calibri" w:hAnsi="Calibri"/>
        <w:b/>
        <w:sz w:val="18"/>
        <w:szCs w:val="18"/>
      </w:rPr>
      <w:t>3</w:t>
    </w:r>
  </w:p>
  <w:p w14:paraId="4CEAD5DC" w14:textId="77777777" w:rsidR="002F597C" w:rsidRDefault="002F597C">
    <w:pPr>
      <w:pStyle w:val="Pidipagina"/>
    </w:pPr>
  </w:p>
  <w:p w14:paraId="681B445E" w14:textId="77777777" w:rsidR="002F597C" w:rsidRDefault="002F59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5C55" w14:textId="77777777" w:rsidR="00C27C2C" w:rsidRDefault="00C2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3105" w14:textId="77777777" w:rsidR="00F85D94" w:rsidRDefault="00F85D94" w:rsidP="009D6A00">
      <w:pPr>
        <w:spacing w:after="0" w:line="240" w:lineRule="auto"/>
      </w:pPr>
      <w:r>
        <w:separator/>
      </w:r>
    </w:p>
  </w:footnote>
  <w:footnote w:type="continuationSeparator" w:id="0">
    <w:p w14:paraId="6CBA9696" w14:textId="77777777" w:rsidR="00F85D94" w:rsidRDefault="00F85D94" w:rsidP="009D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07" w14:textId="77777777" w:rsidR="00C27C2C" w:rsidRDefault="00C27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0324"/>
      <w:docPartObj>
        <w:docPartGallery w:val="Page Numbers (Top of Page)"/>
        <w:docPartUnique/>
      </w:docPartObj>
    </w:sdtPr>
    <w:sdtContent>
      <w:p w14:paraId="379F6EFF" w14:textId="77777777" w:rsidR="002F597C" w:rsidRDefault="00E713F0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71F936" w14:textId="77777777" w:rsidR="002F597C" w:rsidRDefault="002F59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F31" w14:textId="77777777" w:rsidR="00C27C2C" w:rsidRDefault="00C27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A3"/>
    <w:multiLevelType w:val="hybridMultilevel"/>
    <w:tmpl w:val="20C2F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4E84"/>
    <w:multiLevelType w:val="hybridMultilevel"/>
    <w:tmpl w:val="A28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0CD2"/>
    <w:multiLevelType w:val="hybridMultilevel"/>
    <w:tmpl w:val="FDA65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524F"/>
    <w:multiLevelType w:val="hybridMultilevel"/>
    <w:tmpl w:val="EC66CE4C"/>
    <w:lvl w:ilvl="0" w:tplc="C394B544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B945390"/>
    <w:multiLevelType w:val="hybridMultilevel"/>
    <w:tmpl w:val="FB14C6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6796E"/>
    <w:multiLevelType w:val="hybridMultilevel"/>
    <w:tmpl w:val="E46222B8"/>
    <w:lvl w:ilvl="0" w:tplc="6FA8EF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155"/>
    <w:multiLevelType w:val="hybridMultilevel"/>
    <w:tmpl w:val="7726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D1296"/>
    <w:multiLevelType w:val="hybridMultilevel"/>
    <w:tmpl w:val="D74AA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03E0C"/>
    <w:multiLevelType w:val="hybridMultilevel"/>
    <w:tmpl w:val="000E5F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41985"/>
    <w:multiLevelType w:val="hybridMultilevel"/>
    <w:tmpl w:val="5248E5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4156E"/>
    <w:multiLevelType w:val="hybridMultilevel"/>
    <w:tmpl w:val="2F10D320"/>
    <w:lvl w:ilvl="0" w:tplc="3F1C96A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5B55"/>
    <w:multiLevelType w:val="hybridMultilevel"/>
    <w:tmpl w:val="128AAF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89A"/>
    <w:multiLevelType w:val="hybridMultilevel"/>
    <w:tmpl w:val="8A4C1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5092"/>
    <w:multiLevelType w:val="hybridMultilevel"/>
    <w:tmpl w:val="59244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A66C4"/>
    <w:multiLevelType w:val="hybridMultilevel"/>
    <w:tmpl w:val="62502EFA"/>
    <w:lvl w:ilvl="0" w:tplc="5AA4D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65C10"/>
    <w:multiLevelType w:val="hybridMultilevel"/>
    <w:tmpl w:val="4B0A0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A5ACF"/>
    <w:multiLevelType w:val="hybridMultilevel"/>
    <w:tmpl w:val="03423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B3279"/>
    <w:multiLevelType w:val="hybridMultilevel"/>
    <w:tmpl w:val="003A0F14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572F6048"/>
    <w:multiLevelType w:val="hybridMultilevel"/>
    <w:tmpl w:val="42201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A6322"/>
    <w:multiLevelType w:val="hybridMultilevel"/>
    <w:tmpl w:val="CB062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11099"/>
    <w:multiLevelType w:val="hybridMultilevel"/>
    <w:tmpl w:val="DE66A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024E5"/>
    <w:multiLevelType w:val="hybridMultilevel"/>
    <w:tmpl w:val="402E98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B42D8"/>
    <w:multiLevelType w:val="hybridMultilevel"/>
    <w:tmpl w:val="51A815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958D7"/>
    <w:multiLevelType w:val="hybridMultilevel"/>
    <w:tmpl w:val="99249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4324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2168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746339">
    <w:abstractNumId w:val="10"/>
  </w:num>
  <w:num w:numId="4" w16cid:durableId="1739402759">
    <w:abstractNumId w:val="7"/>
  </w:num>
  <w:num w:numId="5" w16cid:durableId="394620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929909">
    <w:abstractNumId w:val="4"/>
  </w:num>
  <w:num w:numId="7" w16cid:durableId="2019766229">
    <w:abstractNumId w:val="0"/>
  </w:num>
  <w:num w:numId="8" w16cid:durableId="1129543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195650">
    <w:abstractNumId w:val="21"/>
  </w:num>
  <w:num w:numId="10" w16cid:durableId="1315716952">
    <w:abstractNumId w:val="13"/>
  </w:num>
  <w:num w:numId="11" w16cid:durableId="1823505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252730">
    <w:abstractNumId w:val="6"/>
  </w:num>
  <w:num w:numId="13" w16cid:durableId="55956347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4927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00070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2590789">
    <w:abstractNumId w:val="16"/>
  </w:num>
  <w:num w:numId="17" w16cid:durableId="10229417">
    <w:abstractNumId w:val="1"/>
  </w:num>
  <w:num w:numId="18" w16cid:durableId="350423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4738611">
    <w:abstractNumId w:val="12"/>
  </w:num>
  <w:num w:numId="20" w16cid:durableId="362704970">
    <w:abstractNumId w:val="15"/>
  </w:num>
  <w:num w:numId="21" w16cid:durableId="2291944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8662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03399">
    <w:abstractNumId w:val="3"/>
  </w:num>
  <w:num w:numId="24" w16cid:durableId="1480609196">
    <w:abstractNumId w:val="17"/>
  </w:num>
  <w:num w:numId="25" w16cid:durableId="197202994">
    <w:abstractNumId w:val="5"/>
  </w:num>
  <w:num w:numId="26" w16cid:durableId="1628585696">
    <w:abstractNumId w:val="14"/>
  </w:num>
  <w:num w:numId="27" w16cid:durableId="141392391">
    <w:abstractNumId w:val="23"/>
  </w:num>
  <w:num w:numId="28" w16cid:durableId="2105152440">
    <w:abstractNumId w:val="11"/>
  </w:num>
  <w:num w:numId="29" w16cid:durableId="594557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33"/>
    <w:rsid w:val="00006581"/>
    <w:rsid w:val="00037FD9"/>
    <w:rsid w:val="00044DEC"/>
    <w:rsid w:val="00053967"/>
    <w:rsid w:val="00096417"/>
    <w:rsid w:val="000A7F23"/>
    <w:rsid w:val="000E2CB4"/>
    <w:rsid w:val="000E6BEE"/>
    <w:rsid w:val="001020C1"/>
    <w:rsid w:val="00114F8A"/>
    <w:rsid w:val="00126DE6"/>
    <w:rsid w:val="00153E3E"/>
    <w:rsid w:val="00166B27"/>
    <w:rsid w:val="001A0F9F"/>
    <w:rsid w:val="001C6076"/>
    <w:rsid w:val="001E0CD9"/>
    <w:rsid w:val="00207ADE"/>
    <w:rsid w:val="00212815"/>
    <w:rsid w:val="0022345A"/>
    <w:rsid w:val="00254590"/>
    <w:rsid w:val="002817FE"/>
    <w:rsid w:val="00284DAA"/>
    <w:rsid w:val="002A62FF"/>
    <w:rsid w:val="002C1516"/>
    <w:rsid w:val="002E7DBE"/>
    <w:rsid w:val="002F2F77"/>
    <w:rsid w:val="002F597C"/>
    <w:rsid w:val="00303097"/>
    <w:rsid w:val="003C3FED"/>
    <w:rsid w:val="003C7ED7"/>
    <w:rsid w:val="0041552E"/>
    <w:rsid w:val="00457042"/>
    <w:rsid w:val="0047504D"/>
    <w:rsid w:val="0048785B"/>
    <w:rsid w:val="0050620C"/>
    <w:rsid w:val="00521CEF"/>
    <w:rsid w:val="00534FC3"/>
    <w:rsid w:val="00555C3F"/>
    <w:rsid w:val="0057379C"/>
    <w:rsid w:val="005D01E5"/>
    <w:rsid w:val="005E4954"/>
    <w:rsid w:val="00610750"/>
    <w:rsid w:val="00654F88"/>
    <w:rsid w:val="00677926"/>
    <w:rsid w:val="006E4822"/>
    <w:rsid w:val="007004A7"/>
    <w:rsid w:val="007008FE"/>
    <w:rsid w:val="0075188A"/>
    <w:rsid w:val="00751BCB"/>
    <w:rsid w:val="00774EFD"/>
    <w:rsid w:val="00810CBB"/>
    <w:rsid w:val="00814933"/>
    <w:rsid w:val="008159B6"/>
    <w:rsid w:val="00854DDF"/>
    <w:rsid w:val="008A1BD4"/>
    <w:rsid w:val="008A367F"/>
    <w:rsid w:val="008B68B7"/>
    <w:rsid w:val="008E725E"/>
    <w:rsid w:val="008F6220"/>
    <w:rsid w:val="00901939"/>
    <w:rsid w:val="009040D2"/>
    <w:rsid w:val="009115BC"/>
    <w:rsid w:val="00965652"/>
    <w:rsid w:val="009B45F8"/>
    <w:rsid w:val="009C7FB6"/>
    <w:rsid w:val="009D6A00"/>
    <w:rsid w:val="009F042C"/>
    <w:rsid w:val="00A16782"/>
    <w:rsid w:val="00A55C23"/>
    <w:rsid w:val="00AC1859"/>
    <w:rsid w:val="00AD4FDA"/>
    <w:rsid w:val="00AE68C7"/>
    <w:rsid w:val="00AF2D4D"/>
    <w:rsid w:val="00B23313"/>
    <w:rsid w:val="00B5298B"/>
    <w:rsid w:val="00B739AB"/>
    <w:rsid w:val="00BA703C"/>
    <w:rsid w:val="00C14DB8"/>
    <w:rsid w:val="00C27C2C"/>
    <w:rsid w:val="00C65F21"/>
    <w:rsid w:val="00C847D1"/>
    <w:rsid w:val="00C93B4C"/>
    <w:rsid w:val="00CB50B8"/>
    <w:rsid w:val="00CD2941"/>
    <w:rsid w:val="00D53DBB"/>
    <w:rsid w:val="00D6489C"/>
    <w:rsid w:val="00D7521E"/>
    <w:rsid w:val="00D81522"/>
    <w:rsid w:val="00DC2AEA"/>
    <w:rsid w:val="00DC303F"/>
    <w:rsid w:val="00DD14F0"/>
    <w:rsid w:val="00DD7628"/>
    <w:rsid w:val="00E545A6"/>
    <w:rsid w:val="00E56C0F"/>
    <w:rsid w:val="00E713F0"/>
    <w:rsid w:val="00E75614"/>
    <w:rsid w:val="00E83CF3"/>
    <w:rsid w:val="00ED69F3"/>
    <w:rsid w:val="00F02DBE"/>
    <w:rsid w:val="00F05EC5"/>
    <w:rsid w:val="00F12D4F"/>
    <w:rsid w:val="00F52D0A"/>
    <w:rsid w:val="00F85D94"/>
    <w:rsid w:val="00FD62E0"/>
    <w:rsid w:val="00FD68DE"/>
    <w:rsid w:val="00FE3F88"/>
    <w:rsid w:val="00FE7430"/>
    <w:rsid w:val="00FE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B8C"/>
  <w15:docId w15:val="{CD9F6ACC-5372-4607-8448-346D5D90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93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933"/>
  </w:style>
  <w:style w:type="table" w:styleId="Grigliatabella">
    <w:name w:val="Table Grid"/>
    <w:basedOn w:val="Tabellanormale"/>
    <w:uiPriority w:val="59"/>
    <w:rsid w:val="0081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45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774EFD"/>
    <w:rPr>
      <w:b/>
      <w:bCs/>
    </w:rPr>
  </w:style>
  <w:style w:type="paragraph" w:customStyle="1" w:styleId="a">
    <w:rsid w:val="00E756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756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75614"/>
  </w:style>
  <w:style w:type="paragraph" w:styleId="NormaleWeb">
    <w:name w:val="Normal (Web)"/>
    <w:basedOn w:val="Normale"/>
    <w:uiPriority w:val="99"/>
    <w:unhideWhenUsed/>
    <w:rsid w:val="00A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6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ubmiur.pubblica.istruzione.it/web/istruzione/dg-ifts/formazione_marittim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Seila Scarpati</cp:lastModifiedBy>
  <cp:revision>2</cp:revision>
  <cp:lastPrinted>2021-11-09T09:30:00Z</cp:lastPrinted>
  <dcterms:created xsi:type="dcterms:W3CDTF">2023-10-18T04:18:00Z</dcterms:created>
  <dcterms:modified xsi:type="dcterms:W3CDTF">2023-10-18T04:18:00Z</dcterms:modified>
</cp:coreProperties>
</file>